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0F3D4" w14:textId="19FB51B8" w:rsidR="00A97B56" w:rsidRDefault="00A97B56" w:rsidP="00751F86">
      <w:pPr>
        <w:spacing w:before="120" w:after="120" w:line="288" w:lineRule="auto"/>
        <w:jc w:val="center"/>
        <w:rPr>
          <w:rFonts w:asciiTheme="majorHAnsi" w:hAnsiTheme="majorHAnsi"/>
          <w:b/>
          <w:bCs/>
          <w:sz w:val="32"/>
          <w:szCs w:val="32"/>
        </w:rPr>
      </w:pPr>
      <w:r w:rsidRPr="00A97B56">
        <w:rPr>
          <w:rFonts w:asciiTheme="majorHAnsi" w:hAnsiTheme="majorHAnsi"/>
          <w:b/>
          <w:bCs/>
          <w:sz w:val="32"/>
          <w:szCs w:val="32"/>
        </w:rPr>
        <w:t xml:space="preserve">XPENG </w:t>
      </w:r>
      <w:r w:rsidR="00027BA1">
        <w:rPr>
          <w:rFonts w:asciiTheme="majorHAnsi" w:hAnsiTheme="majorHAnsi"/>
          <w:b/>
          <w:bCs/>
          <w:sz w:val="32"/>
          <w:szCs w:val="32"/>
        </w:rPr>
        <w:t xml:space="preserve">è </w:t>
      </w:r>
      <w:r w:rsidR="00696CE9">
        <w:rPr>
          <w:rFonts w:asciiTheme="majorHAnsi" w:hAnsiTheme="majorHAnsi"/>
          <w:b/>
          <w:bCs/>
          <w:sz w:val="32"/>
          <w:szCs w:val="32"/>
        </w:rPr>
        <w:t>prim</w:t>
      </w:r>
      <w:r w:rsidR="0013733E">
        <w:rPr>
          <w:rFonts w:asciiTheme="majorHAnsi" w:hAnsiTheme="majorHAnsi"/>
          <w:b/>
          <w:bCs/>
          <w:sz w:val="32"/>
          <w:szCs w:val="32"/>
        </w:rPr>
        <w:t>a</w:t>
      </w:r>
      <w:r w:rsidR="00696CE9">
        <w:rPr>
          <w:rFonts w:asciiTheme="majorHAnsi" w:hAnsiTheme="majorHAnsi"/>
          <w:b/>
          <w:bCs/>
          <w:sz w:val="32"/>
          <w:szCs w:val="32"/>
        </w:rPr>
        <w:t xml:space="preserve"> nello </w:t>
      </w:r>
      <w:r w:rsidR="00486A1E">
        <w:rPr>
          <w:rFonts w:asciiTheme="majorHAnsi" w:hAnsiTheme="majorHAnsi"/>
          <w:b/>
          <w:bCs/>
          <w:sz w:val="32"/>
          <w:szCs w:val="32"/>
        </w:rPr>
        <w:t>S</w:t>
      </w:r>
      <w:r w:rsidR="00696CE9">
        <w:rPr>
          <w:rFonts w:asciiTheme="majorHAnsi" w:hAnsiTheme="majorHAnsi"/>
          <w:b/>
          <w:bCs/>
          <w:sz w:val="32"/>
          <w:szCs w:val="32"/>
        </w:rPr>
        <w:t>tudio sulla</w:t>
      </w:r>
      <w:r w:rsidRPr="00A97B56">
        <w:rPr>
          <w:rFonts w:asciiTheme="majorHAnsi" w:hAnsiTheme="majorHAnsi"/>
          <w:b/>
          <w:bCs/>
          <w:sz w:val="32"/>
          <w:szCs w:val="32"/>
        </w:rPr>
        <w:t xml:space="preserve"> </w:t>
      </w:r>
      <w:r w:rsidR="00486A1E">
        <w:rPr>
          <w:rFonts w:asciiTheme="majorHAnsi" w:hAnsiTheme="majorHAnsi"/>
          <w:b/>
          <w:bCs/>
          <w:sz w:val="32"/>
          <w:szCs w:val="32"/>
        </w:rPr>
        <w:t>S</w:t>
      </w:r>
      <w:r w:rsidR="00027BA1">
        <w:rPr>
          <w:rFonts w:asciiTheme="majorHAnsi" w:hAnsiTheme="majorHAnsi"/>
          <w:b/>
          <w:bCs/>
          <w:sz w:val="32"/>
          <w:szCs w:val="32"/>
        </w:rPr>
        <w:t xml:space="preserve">oddisfazione </w:t>
      </w:r>
      <w:r w:rsidR="00486A1E">
        <w:rPr>
          <w:rFonts w:asciiTheme="majorHAnsi" w:hAnsiTheme="majorHAnsi"/>
          <w:b/>
          <w:bCs/>
          <w:sz w:val="32"/>
          <w:szCs w:val="32"/>
        </w:rPr>
        <w:t>C</w:t>
      </w:r>
      <w:r w:rsidR="00027BA1">
        <w:rPr>
          <w:rFonts w:asciiTheme="majorHAnsi" w:hAnsiTheme="majorHAnsi"/>
          <w:b/>
          <w:bCs/>
          <w:sz w:val="32"/>
          <w:szCs w:val="32"/>
        </w:rPr>
        <w:t>lienti</w:t>
      </w:r>
      <w:r w:rsidRPr="00A97B56">
        <w:rPr>
          <w:rFonts w:asciiTheme="majorHAnsi" w:hAnsiTheme="majorHAnsi"/>
          <w:b/>
          <w:bCs/>
          <w:sz w:val="32"/>
          <w:szCs w:val="32"/>
        </w:rPr>
        <w:t xml:space="preserve"> EV 2025 </w:t>
      </w:r>
      <w:r w:rsidR="00027BA1">
        <w:rPr>
          <w:rFonts w:asciiTheme="majorHAnsi" w:hAnsiTheme="majorHAnsi"/>
          <w:b/>
          <w:bCs/>
          <w:sz w:val="32"/>
          <w:szCs w:val="32"/>
        </w:rPr>
        <w:t xml:space="preserve">e </w:t>
      </w:r>
      <w:r w:rsidRPr="00A97B56">
        <w:rPr>
          <w:rFonts w:asciiTheme="majorHAnsi" w:hAnsiTheme="majorHAnsi"/>
          <w:b/>
          <w:bCs/>
          <w:sz w:val="32"/>
          <w:szCs w:val="32"/>
        </w:rPr>
        <w:t>fissa un nuovo standard per la mobilità elettrica in Europa</w:t>
      </w:r>
    </w:p>
    <w:p w14:paraId="67F10B7C" w14:textId="77777777" w:rsidR="00A97B56" w:rsidRPr="00BA3898" w:rsidRDefault="00A97B56" w:rsidP="00BA3898">
      <w:pPr>
        <w:pStyle w:val="Paragrafoelenco"/>
        <w:numPr>
          <w:ilvl w:val="0"/>
          <w:numId w:val="9"/>
        </w:numPr>
        <w:spacing w:before="120" w:after="120" w:line="288" w:lineRule="auto"/>
        <w:rPr>
          <w:rFonts w:asciiTheme="majorHAnsi" w:hAnsiTheme="majorHAnsi"/>
          <w:b/>
          <w:bCs/>
        </w:rPr>
      </w:pPr>
      <w:r w:rsidRPr="00BA3898">
        <w:rPr>
          <w:rFonts w:asciiTheme="majorHAnsi" w:hAnsiTheme="majorHAnsi"/>
          <w:b/>
          <w:bCs/>
        </w:rPr>
        <w:t>XPENG è il primo produttore cinese a guidare la classifica, sostituendo Tesla dopo molti anni di leadership</w:t>
      </w:r>
    </w:p>
    <w:p w14:paraId="3CB0B607" w14:textId="2B19DAD4" w:rsidR="00A97B56" w:rsidRPr="00FA0A7E" w:rsidRDefault="00BA3898" w:rsidP="00A97B56">
      <w:pPr>
        <w:spacing w:before="120" w:after="120" w:line="288" w:lineRule="auto"/>
        <w:rPr>
          <w:rFonts w:ascii="Aptos" w:eastAsia="Times New Roman" w:hAnsi="Aptos"/>
          <w:sz w:val="22"/>
        </w:rPr>
      </w:pPr>
      <w:r>
        <w:rPr>
          <w:rFonts w:asciiTheme="majorHAnsi" w:eastAsia="DengXian" w:hAnsiTheme="majorHAnsi" w:cs="Arial"/>
          <w:b/>
          <w:bCs/>
          <w:sz w:val="22"/>
          <w:highlight w:val="yellow"/>
        </w:rPr>
        <w:br/>
      </w:r>
      <w:r w:rsidR="001B210F" w:rsidRPr="00942459">
        <w:rPr>
          <w:rFonts w:asciiTheme="majorHAnsi" w:eastAsia="DengXian" w:hAnsiTheme="majorHAnsi" w:cs="Arial"/>
          <w:b/>
          <w:bCs/>
          <w:sz w:val="22"/>
        </w:rPr>
        <w:t xml:space="preserve">Milano, </w:t>
      </w:r>
      <w:r w:rsidR="00942459" w:rsidRPr="00942459">
        <w:rPr>
          <w:rFonts w:asciiTheme="majorHAnsi" w:eastAsia="DengXian" w:hAnsiTheme="majorHAnsi" w:cs="Arial"/>
          <w:b/>
          <w:bCs/>
          <w:sz w:val="22"/>
        </w:rPr>
        <w:t>4 agosto</w:t>
      </w:r>
      <w:r w:rsidR="001601AC" w:rsidRPr="00942459">
        <w:rPr>
          <w:rFonts w:asciiTheme="majorHAnsi" w:eastAsia="DengXian" w:hAnsiTheme="majorHAnsi" w:cs="Arial"/>
          <w:b/>
          <w:bCs/>
          <w:sz w:val="22"/>
        </w:rPr>
        <w:t xml:space="preserve"> 2025</w:t>
      </w:r>
      <w:r w:rsidR="001601AC" w:rsidRPr="001B210F">
        <w:rPr>
          <w:rFonts w:asciiTheme="majorHAnsi" w:eastAsia="DengXian" w:hAnsiTheme="majorHAnsi" w:cs="Arial"/>
          <w:sz w:val="22"/>
        </w:rPr>
        <w:t xml:space="preserve"> –</w:t>
      </w:r>
      <w:r w:rsidR="001B210F" w:rsidRPr="001B210F">
        <w:rPr>
          <w:rFonts w:asciiTheme="majorHAnsi" w:eastAsia="DengXian" w:hAnsiTheme="majorHAnsi" w:cs="Arial"/>
          <w:color w:val="FF0000"/>
          <w:sz w:val="22"/>
        </w:rPr>
        <w:t xml:space="preserve"> </w:t>
      </w:r>
      <w:r w:rsidR="00A97B56" w:rsidRPr="00FA0A7E">
        <w:rPr>
          <w:rFonts w:ascii="Aptos" w:eastAsia="Times New Roman" w:hAnsi="Aptos"/>
          <w:sz w:val="22"/>
        </w:rPr>
        <w:t>XPENG ha raggiunto un importante traguardo diventando il primo produttore cinese di veicoli elettrici a conquistare la vetta del</w:t>
      </w:r>
      <w:r w:rsidR="00696CE9">
        <w:rPr>
          <w:rFonts w:ascii="Aptos" w:eastAsia="Times New Roman" w:hAnsi="Aptos"/>
          <w:sz w:val="22"/>
        </w:rPr>
        <w:t xml:space="preserve">l’importante sondaggio annuale </w:t>
      </w:r>
      <w:r w:rsidR="00A97B56" w:rsidRPr="00FA0A7E">
        <w:rPr>
          <w:rFonts w:ascii="Aptos" w:eastAsia="Times New Roman" w:hAnsi="Aptos"/>
          <w:sz w:val="22"/>
        </w:rPr>
        <w:t>sulla soddisfazione</w:t>
      </w:r>
      <w:r w:rsidR="00F71BC0">
        <w:rPr>
          <w:rFonts w:ascii="Aptos" w:eastAsia="Times New Roman" w:hAnsi="Aptos"/>
          <w:sz w:val="22"/>
        </w:rPr>
        <w:t xml:space="preserve"> dei clienti</w:t>
      </w:r>
      <w:r w:rsidR="00A97B56" w:rsidRPr="00FA0A7E">
        <w:rPr>
          <w:rFonts w:ascii="Aptos" w:eastAsia="Times New Roman" w:hAnsi="Aptos"/>
          <w:sz w:val="22"/>
        </w:rPr>
        <w:t xml:space="preserve"> EV</w:t>
      </w:r>
      <w:r w:rsidR="00541C1A">
        <w:rPr>
          <w:rFonts w:ascii="Aptos" w:eastAsia="Times New Roman" w:hAnsi="Aptos"/>
          <w:sz w:val="22"/>
        </w:rPr>
        <w:t xml:space="preserve"> europei</w:t>
      </w:r>
      <w:r w:rsidR="00A97B56" w:rsidRPr="00FA0A7E">
        <w:rPr>
          <w:rFonts w:ascii="Aptos" w:eastAsia="Times New Roman" w:hAnsi="Aptos"/>
          <w:sz w:val="22"/>
        </w:rPr>
        <w:t xml:space="preserve"> condotto da USCALE</w:t>
      </w:r>
      <w:r w:rsidR="00F71BC0">
        <w:rPr>
          <w:rFonts w:ascii="Aptos" w:eastAsia="Times New Roman" w:hAnsi="Aptos"/>
          <w:sz w:val="22"/>
        </w:rPr>
        <w:t xml:space="preserve"> </w:t>
      </w:r>
      <w:r w:rsidR="00F71BC0" w:rsidRPr="00FA0A7E">
        <w:rPr>
          <w:rFonts w:ascii="Aptos" w:eastAsia="Times New Roman" w:hAnsi="Aptos"/>
          <w:sz w:val="22"/>
        </w:rPr>
        <w:t>GmbH</w:t>
      </w:r>
      <w:r w:rsidR="00A97B56" w:rsidRPr="00FA0A7E">
        <w:rPr>
          <w:rFonts w:ascii="Aptos" w:eastAsia="Times New Roman" w:hAnsi="Aptos"/>
          <w:sz w:val="22"/>
        </w:rPr>
        <w:t xml:space="preserve">. </w:t>
      </w:r>
    </w:p>
    <w:p w14:paraId="6244026F" w14:textId="25BD1558" w:rsidR="00A97B56" w:rsidRPr="00FA0A7E" w:rsidRDefault="0013733E" w:rsidP="00486A1E">
      <w:pPr>
        <w:rPr>
          <w:rFonts w:ascii="Aptos" w:eastAsia="Times New Roman" w:hAnsi="Aptos"/>
          <w:sz w:val="22"/>
        </w:rPr>
      </w:pPr>
      <w:r>
        <w:rPr>
          <w:rFonts w:ascii="Aptos" w:eastAsia="Times New Roman" w:hAnsi="Aptos"/>
          <w:sz w:val="22"/>
        </w:rPr>
        <w:t>La società tedesca</w:t>
      </w:r>
      <w:r w:rsidR="00F71BC0">
        <w:rPr>
          <w:rFonts w:ascii="Aptos" w:eastAsia="Times New Roman" w:hAnsi="Aptos"/>
          <w:sz w:val="22"/>
        </w:rPr>
        <w:t>,</w:t>
      </w:r>
      <w:r w:rsidR="00A97B56" w:rsidRPr="00FA0A7E">
        <w:rPr>
          <w:rFonts w:ascii="Aptos" w:eastAsia="Times New Roman" w:hAnsi="Aptos"/>
          <w:sz w:val="22"/>
        </w:rPr>
        <w:t xml:space="preserve"> </w:t>
      </w:r>
      <w:r w:rsidR="00727D2B">
        <w:rPr>
          <w:rFonts w:ascii="Aptos" w:eastAsia="Times New Roman" w:hAnsi="Aptos"/>
          <w:sz w:val="22"/>
        </w:rPr>
        <w:t xml:space="preserve">specializzata </w:t>
      </w:r>
      <w:r w:rsidR="00A97B56" w:rsidRPr="00FA0A7E">
        <w:rPr>
          <w:rFonts w:ascii="Aptos" w:eastAsia="Times New Roman" w:hAnsi="Aptos"/>
          <w:sz w:val="22"/>
        </w:rPr>
        <w:t>nell</w:t>
      </w:r>
      <w:r w:rsidR="00F71BC0">
        <w:rPr>
          <w:rFonts w:ascii="Aptos" w:eastAsia="Times New Roman" w:hAnsi="Aptos"/>
          <w:sz w:val="22"/>
        </w:rPr>
        <w:t>e</w:t>
      </w:r>
      <w:r w:rsidR="00A97B56" w:rsidRPr="00FA0A7E">
        <w:rPr>
          <w:rFonts w:ascii="Aptos" w:eastAsia="Times New Roman" w:hAnsi="Aptos"/>
          <w:sz w:val="22"/>
        </w:rPr>
        <w:t xml:space="preserve"> ricerc</w:t>
      </w:r>
      <w:r w:rsidR="00F71BC0">
        <w:rPr>
          <w:rFonts w:ascii="Aptos" w:eastAsia="Times New Roman" w:hAnsi="Aptos"/>
          <w:sz w:val="22"/>
        </w:rPr>
        <w:t>he</w:t>
      </w:r>
      <w:r w:rsidR="00A97B56" w:rsidRPr="00FA0A7E">
        <w:rPr>
          <w:rFonts w:ascii="Aptos" w:eastAsia="Times New Roman" w:hAnsi="Aptos"/>
          <w:sz w:val="22"/>
        </w:rPr>
        <w:t xml:space="preserve"> di mercato e nell’analisi del comportamento dei clienti nel settore della mobilità elettrica, ha raccolto </w:t>
      </w:r>
      <w:r w:rsidR="00727D2B">
        <w:rPr>
          <w:rFonts w:ascii="Aptos" w:eastAsia="Times New Roman" w:hAnsi="Aptos"/>
          <w:sz w:val="22"/>
        </w:rPr>
        <w:t xml:space="preserve">nel suo rapporto </w:t>
      </w:r>
      <w:r w:rsidR="00A97B56" w:rsidRPr="00FA0A7E">
        <w:rPr>
          <w:rFonts w:ascii="Aptos" w:eastAsia="Times New Roman" w:hAnsi="Aptos"/>
          <w:sz w:val="22"/>
        </w:rPr>
        <w:t xml:space="preserve">le opinioni di oltre 5.000 </w:t>
      </w:r>
      <w:r w:rsidR="00F71BC0">
        <w:rPr>
          <w:rFonts w:ascii="Aptos" w:eastAsia="Times New Roman" w:hAnsi="Aptos"/>
          <w:sz w:val="22"/>
        </w:rPr>
        <w:t>proprietari</w:t>
      </w:r>
      <w:r w:rsidR="00A97B56" w:rsidRPr="00FA0A7E">
        <w:rPr>
          <w:rFonts w:ascii="Aptos" w:eastAsia="Times New Roman" w:hAnsi="Aptos"/>
          <w:sz w:val="22"/>
        </w:rPr>
        <w:t xml:space="preserve"> di veicoli elettrici in Germania, Austria e Svizzera, mettendo in evidenza la leadership di XPENG in aree chiave come autonomia reale, prestazioni di ricarica e innovazione tecnologica.</w:t>
      </w:r>
    </w:p>
    <w:p w14:paraId="133AFEA4" w14:textId="55F146B8" w:rsidR="00A97B56" w:rsidRPr="0013733E" w:rsidRDefault="00A97B56" w:rsidP="0013733E">
      <w:pPr>
        <w:spacing w:before="120" w:after="120" w:line="288" w:lineRule="auto"/>
        <w:jc w:val="both"/>
        <w:rPr>
          <w:rFonts w:asciiTheme="majorHAnsi" w:hAnsiTheme="majorHAnsi"/>
          <w:b/>
          <w:bCs/>
        </w:rPr>
      </w:pPr>
      <w:r w:rsidRPr="0013733E">
        <w:rPr>
          <w:rFonts w:asciiTheme="majorHAnsi" w:hAnsiTheme="majorHAnsi"/>
          <w:b/>
          <w:bCs/>
        </w:rPr>
        <w:t>XPENG guida l’industria</w:t>
      </w:r>
      <w:r w:rsidR="00727D2B" w:rsidRPr="0013733E">
        <w:rPr>
          <w:rFonts w:asciiTheme="majorHAnsi" w:hAnsiTheme="majorHAnsi"/>
          <w:b/>
          <w:bCs/>
        </w:rPr>
        <w:t xml:space="preserve"> della mobilità elettrica</w:t>
      </w:r>
      <w:r w:rsidRPr="0013733E">
        <w:rPr>
          <w:rFonts w:asciiTheme="majorHAnsi" w:hAnsiTheme="majorHAnsi"/>
          <w:b/>
          <w:bCs/>
        </w:rPr>
        <w:t xml:space="preserve"> nella soddisfazione del cliente</w:t>
      </w:r>
    </w:p>
    <w:p w14:paraId="594783B0" w14:textId="6A362641" w:rsidR="00A97B56" w:rsidRPr="00FA0A7E" w:rsidRDefault="00A97B56" w:rsidP="00A97B56">
      <w:pPr>
        <w:spacing w:before="120" w:after="120" w:line="288" w:lineRule="auto"/>
        <w:rPr>
          <w:rFonts w:ascii="Aptos" w:eastAsia="Times New Roman" w:hAnsi="Aptos"/>
          <w:sz w:val="22"/>
        </w:rPr>
      </w:pPr>
      <w:r w:rsidRPr="00FA0A7E">
        <w:rPr>
          <w:rFonts w:ascii="Aptos" w:eastAsia="Times New Roman" w:hAnsi="Aptos"/>
          <w:sz w:val="22"/>
        </w:rPr>
        <w:t xml:space="preserve">Lo studio ha rivelato che tra i proprietari di veicoli XPENG si registrano livelli di soddisfazione più alti </w:t>
      </w:r>
      <w:r w:rsidR="00727D2B">
        <w:rPr>
          <w:rFonts w:ascii="Aptos" w:eastAsia="Times New Roman" w:hAnsi="Aptos"/>
          <w:sz w:val="22"/>
        </w:rPr>
        <w:t>rispetto a</w:t>
      </w:r>
      <w:r w:rsidRPr="00FA0A7E">
        <w:rPr>
          <w:rFonts w:ascii="Aptos" w:eastAsia="Times New Roman" w:hAnsi="Aptos"/>
          <w:sz w:val="22"/>
        </w:rPr>
        <w:t xml:space="preserve"> tutti i marchi valutati. Alla domanda</w:t>
      </w:r>
      <w:r w:rsidR="00027BA1">
        <w:rPr>
          <w:rFonts w:ascii="Aptos" w:eastAsia="Times New Roman" w:hAnsi="Aptos"/>
          <w:sz w:val="22"/>
        </w:rPr>
        <w:t xml:space="preserve"> </w:t>
      </w:r>
      <w:r w:rsidRPr="00FA0A7E">
        <w:rPr>
          <w:rFonts w:ascii="Aptos" w:eastAsia="Times New Roman" w:hAnsi="Aptos"/>
          <w:sz w:val="22"/>
        </w:rPr>
        <w:t>“Quanto è probabile che raccomand</w:t>
      </w:r>
      <w:r w:rsidR="00027BA1">
        <w:rPr>
          <w:rFonts w:ascii="Aptos" w:eastAsia="Times New Roman" w:hAnsi="Aptos"/>
          <w:sz w:val="22"/>
        </w:rPr>
        <w:t>erai</w:t>
      </w:r>
      <w:r w:rsidRPr="00FA0A7E">
        <w:rPr>
          <w:rFonts w:ascii="Aptos" w:eastAsia="Times New Roman" w:hAnsi="Aptos"/>
          <w:sz w:val="22"/>
        </w:rPr>
        <w:t xml:space="preserve"> il marchio</w:t>
      </w:r>
      <w:r w:rsidR="00F71BC0">
        <w:rPr>
          <w:rFonts w:ascii="Aptos" w:eastAsia="Times New Roman" w:hAnsi="Aptos"/>
          <w:sz w:val="22"/>
        </w:rPr>
        <w:t xml:space="preserve"> della tua auto</w:t>
      </w:r>
      <w:r w:rsidRPr="00FA0A7E">
        <w:rPr>
          <w:rFonts w:ascii="Aptos" w:eastAsia="Times New Roman" w:hAnsi="Aptos"/>
          <w:sz w:val="22"/>
        </w:rPr>
        <w:t xml:space="preserve"> a un amico o</w:t>
      </w:r>
      <w:r w:rsidR="00727D2B">
        <w:rPr>
          <w:rFonts w:ascii="Aptos" w:eastAsia="Times New Roman" w:hAnsi="Aptos"/>
          <w:sz w:val="22"/>
        </w:rPr>
        <w:t xml:space="preserve"> a un</w:t>
      </w:r>
      <w:r w:rsidRPr="00FA0A7E">
        <w:rPr>
          <w:rFonts w:ascii="Aptos" w:eastAsia="Times New Roman" w:hAnsi="Aptos"/>
          <w:sz w:val="22"/>
        </w:rPr>
        <w:t xml:space="preserve"> collega?”</w:t>
      </w:r>
      <w:r w:rsidR="00027BA1">
        <w:rPr>
          <w:rFonts w:ascii="Aptos" w:eastAsia="Times New Roman" w:hAnsi="Aptos"/>
          <w:sz w:val="22"/>
        </w:rPr>
        <w:t xml:space="preserve">, </w:t>
      </w:r>
      <w:r w:rsidRPr="00FA0A7E">
        <w:rPr>
          <w:rFonts w:ascii="Aptos" w:eastAsia="Times New Roman" w:hAnsi="Aptos"/>
          <w:sz w:val="22"/>
        </w:rPr>
        <w:t xml:space="preserve">su una scala da </w:t>
      </w:r>
      <w:r w:rsidR="00027BA1">
        <w:rPr>
          <w:rFonts w:ascii="Aptos" w:eastAsia="Times New Roman" w:hAnsi="Aptos"/>
          <w:sz w:val="22"/>
        </w:rPr>
        <w:t>zero</w:t>
      </w:r>
      <w:r w:rsidRPr="00FA0A7E">
        <w:rPr>
          <w:rFonts w:ascii="Aptos" w:eastAsia="Times New Roman" w:hAnsi="Aptos"/>
          <w:sz w:val="22"/>
        </w:rPr>
        <w:t xml:space="preserve"> a </w:t>
      </w:r>
      <w:r w:rsidR="00027BA1">
        <w:rPr>
          <w:rFonts w:ascii="Aptos" w:eastAsia="Times New Roman" w:hAnsi="Aptos"/>
          <w:sz w:val="22"/>
        </w:rPr>
        <w:t>dieci</w:t>
      </w:r>
      <w:r w:rsidRPr="00FA0A7E">
        <w:rPr>
          <w:rFonts w:ascii="Aptos" w:eastAsia="Times New Roman" w:hAnsi="Aptos"/>
          <w:sz w:val="22"/>
        </w:rPr>
        <w:t xml:space="preserve"> l’81% dei proprietari XPENG ha risposto con un punteggio di 9-10. Questo risultato supera nettamente la media del settore</w:t>
      </w:r>
      <w:r w:rsidR="00541C1A">
        <w:rPr>
          <w:rFonts w:ascii="Aptos" w:eastAsia="Times New Roman" w:hAnsi="Aptos"/>
          <w:sz w:val="22"/>
        </w:rPr>
        <w:t xml:space="preserve"> EV</w:t>
      </w:r>
      <w:r w:rsidRPr="00FA0A7E">
        <w:rPr>
          <w:rFonts w:ascii="Aptos" w:eastAsia="Times New Roman" w:hAnsi="Aptos"/>
          <w:sz w:val="22"/>
        </w:rPr>
        <w:t xml:space="preserve">, </w:t>
      </w:r>
      <w:r w:rsidR="00541C1A">
        <w:rPr>
          <w:rFonts w:ascii="Aptos" w:eastAsia="Times New Roman" w:hAnsi="Aptos"/>
          <w:sz w:val="22"/>
        </w:rPr>
        <w:t>in cui</w:t>
      </w:r>
      <w:r w:rsidRPr="00FA0A7E">
        <w:rPr>
          <w:rFonts w:ascii="Aptos" w:eastAsia="Times New Roman" w:hAnsi="Aptos"/>
          <w:sz w:val="22"/>
        </w:rPr>
        <w:t xml:space="preserve"> solo il 50% dei partecipanti rientra nella categoria dei “promotori” (punteggi 9-10), </w:t>
      </w:r>
      <w:r w:rsidR="00541C1A">
        <w:rPr>
          <w:rFonts w:ascii="Aptos" w:eastAsia="Times New Roman" w:hAnsi="Aptos"/>
          <w:sz w:val="22"/>
        </w:rPr>
        <w:t>contro il</w:t>
      </w:r>
      <w:r w:rsidRPr="00FA0A7E">
        <w:rPr>
          <w:rFonts w:ascii="Aptos" w:eastAsia="Times New Roman" w:hAnsi="Aptos"/>
          <w:sz w:val="22"/>
        </w:rPr>
        <w:t xml:space="preserve"> 17% </w:t>
      </w:r>
      <w:r w:rsidR="00541C1A">
        <w:rPr>
          <w:rFonts w:ascii="Aptos" w:eastAsia="Times New Roman" w:hAnsi="Aptos"/>
          <w:sz w:val="22"/>
        </w:rPr>
        <w:t xml:space="preserve">che </w:t>
      </w:r>
      <w:r w:rsidRPr="00FA0A7E">
        <w:rPr>
          <w:rFonts w:ascii="Aptos" w:eastAsia="Times New Roman" w:hAnsi="Aptos"/>
          <w:sz w:val="22"/>
        </w:rPr>
        <w:t>ha dato valutazioni</w:t>
      </w:r>
      <w:r w:rsidR="00541C1A">
        <w:rPr>
          <w:rFonts w:ascii="Aptos" w:eastAsia="Times New Roman" w:hAnsi="Aptos"/>
          <w:sz w:val="22"/>
        </w:rPr>
        <w:t xml:space="preserve"> scarse o molto</w:t>
      </w:r>
      <w:r w:rsidRPr="00FA0A7E">
        <w:rPr>
          <w:rFonts w:ascii="Aptos" w:eastAsia="Times New Roman" w:hAnsi="Aptos"/>
          <w:sz w:val="22"/>
        </w:rPr>
        <w:t xml:space="preserve"> basse</w:t>
      </w:r>
      <w:r w:rsidR="00727D2B">
        <w:rPr>
          <w:rFonts w:ascii="Aptos" w:eastAsia="Times New Roman" w:hAnsi="Aptos"/>
          <w:sz w:val="22"/>
        </w:rPr>
        <w:t>,</w:t>
      </w:r>
      <w:r w:rsidRPr="00FA0A7E">
        <w:rPr>
          <w:rFonts w:ascii="Aptos" w:eastAsia="Times New Roman" w:hAnsi="Aptos"/>
          <w:sz w:val="22"/>
        </w:rPr>
        <w:t xml:space="preserve"> da 0 a 6 (“detrattori”).</w:t>
      </w:r>
    </w:p>
    <w:p w14:paraId="2793D3ED" w14:textId="0A7A6683" w:rsidR="00A97B56" w:rsidRPr="00FA0A7E" w:rsidRDefault="00A97B56" w:rsidP="00A97B56">
      <w:pPr>
        <w:spacing w:before="120" w:after="120" w:line="288" w:lineRule="auto"/>
        <w:rPr>
          <w:rFonts w:ascii="Aptos" w:eastAsia="Times New Roman" w:hAnsi="Aptos"/>
          <w:sz w:val="22"/>
        </w:rPr>
      </w:pPr>
      <w:r w:rsidRPr="00FA0A7E">
        <w:rPr>
          <w:rFonts w:ascii="Aptos" w:eastAsia="Times New Roman" w:hAnsi="Aptos"/>
          <w:sz w:val="22"/>
        </w:rPr>
        <w:t xml:space="preserve">È </w:t>
      </w:r>
      <w:r w:rsidR="00541C1A">
        <w:rPr>
          <w:rFonts w:ascii="Aptos" w:eastAsia="Times New Roman" w:hAnsi="Aptos"/>
          <w:sz w:val="22"/>
        </w:rPr>
        <w:t>un dato molto</w:t>
      </w:r>
      <w:r w:rsidRPr="00FA0A7E">
        <w:rPr>
          <w:rFonts w:ascii="Aptos" w:eastAsia="Times New Roman" w:hAnsi="Aptos"/>
          <w:sz w:val="22"/>
        </w:rPr>
        <w:t xml:space="preserve"> significativo che XPENG sia il primo produttore cinese a primeggiare in questa classifica, </w:t>
      </w:r>
      <w:r w:rsidR="00541C1A">
        <w:rPr>
          <w:rFonts w:ascii="Aptos" w:eastAsia="Times New Roman" w:hAnsi="Aptos"/>
          <w:sz w:val="22"/>
        </w:rPr>
        <w:t>oltretutto scalzando</w:t>
      </w:r>
      <w:r w:rsidR="00397AB7">
        <w:rPr>
          <w:rFonts w:ascii="Aptos" w:eastAsia="Times New Roman" w:hAnsi="Aptos"/>
          <w:sz w:val="22"/>
        </w:rPr>
        <w:t xml:space="preserve"> </w:t>
      </w:r>
      <w:r w:rsidRPr="00FA0A7E">
        <w:rPr>
          <w:rFonts w:ascii="Aptos" w:eastAsia="Times New Roman" w:hAnsi="Aptos"/>
          <w:sz w:val="22"/>
        </w:rPr>
        <w:t>Tesla dopo molti anni di dominio. Il sondaggio mostra che XPENG eccelle in quasi tutte le categorie, in particolare in prestazioni di ricarica, autonomia ed efficienza.</w:t>
      </w:r>
    </w:p>
    <w:p w14:paraId="6D35EE88" w14:textId="6771F519" w:rsidR="00A97B56" w:rsidRPr="00FA0A7E" w:rsidRDefault="00A97B56" w:rsidP="00A97B56">
      <w:pPr>
        <w:spacing w:before="120" w:after="120" w:line="288" w:lineRule="auto"/>
        <w:rPr>
          <w:rFonts w:ascii="Aptos" w:eastAsia="Times New Roman" w:hAnsi="Aptos"/>
          <w:sz w:val="22"/>
        </w:rPr>
      </w:pPr>
      <w:r w:rsidRPr="00FA0A7E">
        <w:rPr>
          <w:rFonts w:ascii="Aptos" w:eastAsia="Times New Roman" w:hAnsi="Aptos"/>
          <w:i/>
          <w:iCs/>
          <w:sz w:val="22"/>
        </w:rPr>
        <w:t xml:space="preserve">“Questo riconoscimento da parte dei consumatori europei conferma il nostro impegno nel </w:t>
      </w:r>
      <w:r w:rsidR="00541C1A">
        <w:rPr>
          <w:rFonts w:ascii="Aptos" w:eastAsia="Times New Roman" w:hAnsi="Aptos"/>
          <w:i/>
          <w:iCs/>
          <w:sz w:val="22"/>
        </w:rPr>
        <w:t>concepire e produrre</w:t>
      </w:r>
      <w:r w:rsidRPr="00FA0A7E">
        <w:rPr>
          <w:rFonts w:ascii="Aptos" w:eastAsia="Times New Roman" w:hAnsi="Aptos"/>
          <w:i/>
          <w:iCs/>
          <w:sz w:val="22"/>
        </w:rPr>
        <w:t xml:space="preserve"> veicoli elettrici intelligenti e orientati all’utente”</w:t>
      </w:r>
      <w:r w:rsidR="00541C1A">
        <w:rPr>
          <w:rFonts w:ascii="Aptos" w:eastAsia="Times New Roman" w:hAnsi="Aptos"/>
          <w:sz w:val="22"/>
        </w:rPr>
        <w:t xml:space="preserve">, </w:t>
      </w:r>
      <w:r w:rsidRPr="00FA0A7E">
        <w:rPr>
          <w:rFonts w:ascii="Aptos" w:eastAsia="Times New Roman" w:hAnsi="Aptos"/>
          <w:sz w:val="22"/>
        </w:rPr>
        <w:t xml:space="preserve">ha dichiarato </w:t>
      </w:r>
      <w:r w:rsidRPr="00FA0A7E">
        <w:rPr>
          <w:rFonts w:ascii="Aptos" w:eastAsia="Times New Roman" w:hAnsi="Aptos"/>
          <w:b/>
          <w:bCs/>
          <w:sz w:val="22"/>
        </w:rPr>
        <w:t xml:space="preserve">Brian </w:t>
      </w:r>
      <w:proofErr w:type="spellStart"/>
      <w:r w:rsidRPr="00FA0A7E">
        <w:rPr>
          <w:rFonts w:ascii="Aptos" w:eastAsia="Times New Roman" w:hAnsi="Aptos"/>
          <w:b/>
          <w:bCs/>
          <w:sz w:val="22"/>
        </w:rPr>
        <w:t>Gu</w:t>
      </w:r>
      <w:proofErr w:type="spellEnd"/>
      <w:r w:rsidRPr="00FA0A7E">
        <w:rPr>
          <w:rFonts w:ascii="Aptos" w:eastAsia="Times New Roman" w:hAnsi="Aptos"/>
          <w:b/>
          <w:bCs/>
          <w:sz w:val="22"/>
        </w:rPr>
        <w:t xml:space="preserve">, </w:t>
      </w:r>
      <w:r w:rsidR="00027BA1">
        <w:rPr>
          <w:rFonts w:ascii="Aptos" w:eastAsia="Times New Roman" w:hAnsi="Aptos"/>
          <w:b/>
          <w:bCs/>
          <w:sz w:val="22"/>
        </w:rPr>
        <w:t>Vice Chairman</w:t>
      </w:r>
      <w:r w:rsidR="00027BA1" w:rsidRPr="00FA0A7E">
        <w:rPr>
          <w:rFonts w:ascii="Aptos" w:eastAsia="Times New Roman" w:hAnsi="Aptos"/>
          <w:b/>
          <w:bCs/>
          <w:sz w:val="22"/>
        </w:rPr>
        <w:t xml:space="preserve"> </w:t>
      </w:r>
      <w:r w:rsidR="00027BA1">
        <w:rPr>
          <w:rFonts w:ascii="Aptos" w:eastAsia="Times New Roman" w:hAnsi="Aptos"/>
          <w:b/>
          <w:bCs/>
          <w:sz w:val="22"/>
        </w:rPr>
        <w:t xml:space="preserve">&amp; </w:t>
      </w:r>
      <w:proofErr w:type="spellStart"/>
      <w:r w:rsidR="00027BA1">
        <w:rPr>
          <w:rFonts w:ascii="Aptos" w:eastAsia="Times New Roman" w:hAnsi="Aptos"/>
          <w:b/>
          <w:bCs/>
          <w:sz w:val="22"/>
        </w:rPr>
        <w:t>President</w:t>
      </w:r>
      <w:proofErr w:type="spellEnd"/>
      <w:r w:rsidR="00027BA1">
        <w:rPr>
          <w:rFonts w:ascii="Aptos" w:eastAsia="Times New Roman" w:hAnsi="Aptos"/>
          <w:b/>
          <w:bCs/>
          <w:sz w:val="22"/>
        </w:rPr>
        <w:t xml:space="preserve"> </w:t>
      </w:r>
      <w:r w:rsidRPr="00FA0A7E">
        <w:rPr>
          <w:rFonts w:ascii="Aptos" w:eastAsia="Times New Roman" w:hAnsi="Aptos"/>
          <w:b/>
          <w:bCs/>
          <w:sz w:val="22"/>
        </w:rPr>
        <w:t>di XPENG</w:t>
      </w:r>
      <w:r w:rsidRPr="00FA0A7E">
        <w:rPr>
          <w:rFonts w:ascii="Aptos" w:eastAsia="Times New Roman" w:hAnsi="Aptos"/>
          <w:sz w:val="22"/>
        </w:rPr>
        <w:t xml:space="preserve">. </w:t>
      </w:r>
      <w:r w:rsidRPr="00FA0A7E">
        <w:rPr>
          <w:rFonts w:ascii="Aptos" w:eastAsia="Times New Roman" w:hAnsi="Aptos"/>
          <w:i/>
          <w:iCs/>
          <w:sz w:val="22"/>
        </w:rPr>
        <w:t xml:space="preserve">“Il nostro approccio di </w:t>
      </w:r>
      <w:r w:rsidR="00397AB7">
        <w:rPr>
          <w:rFonts w:ascii="Aptos" w:eastAsia="Times New Roman" w:hAnsi="Aptos"/>
          <w:i/>
          <w:iCs/>
          <w:sz w:val="22"/>
        </w:rPr>
        <w:t>ricerca e sviluppo</w:t>
      </w:r>
      <w:r w:rsidR="00727D2B">
        <w:rPr>
          <w:rFonts w:ascii="Aptos" w:eastAsia="Times New Roman" w:hAnsi="Aptos"/>
          <w:i/>
          <w:iCs/>
          <w:sz w:val="22"/>
        </w:rPr>
        <w:t xml:space="preserve">, integrato e verticale sull’elettrico, </w:t>
      </w:r>
      <w:r w:rsidRPr="00FA0A7E">
        <w:rPr>
          <w:rFonts w:ascii="Aptos" w:eastAsia="Times New Roman" w:hAnsi="Aptos"/>
          <w:i/>
          <w:iCs/>
          <w:sz w:val="22"/>
        </w:rPr>
        <w:t>ci consente di affrontare problemi concreti come l’ansia da autonomia e l’affidabilità della ricarica”</w:t>
      </w:r>
      <w:r w:rsidR="00541C1A">
        <w:rPr>
          <w:rFonts w:ascii="Aptos" w:eastAsia="Times New Roman" w:hAnsi="Aptos"/>
          <w:i/>
          <w:iCs/>
          <w:sz w:val="22"/>
        </w:rPr>
        <w:t>.</w:t>
      </w:r>
    </w:p>
    <w:p w14:paraId="490CC387" w14:textId="56A81984" w:rsidR="00A97B56" w:rsidRDefault="00A97B56" w:rsidP="00A97B56">
      <w:pPr>
        <w:spacing w:before="120" w:after="120" w:line="288" w:lineRule="auto"/>
        <w:jc w:val="center"/>
      </w:pPr>
      <w:r>
        <w:rPr>
          <w:noProof/>
        </w:rPr>
        <w:lastRenderedPageBreak/>
        <w:drawing>
          <wp:inline distT="0" distB="0" distL="0" distR="0" wp14:anchorId="74C41D05" wp14:editId="1EE5CC34">
            <wp:extent cx="5259070" cy="3150235"/>
            <wp:effectExtent l="0" t="0" r="0" b="0"/>
            <wp:docPr id="2011334292" name="Immagine 2" descr="Immagine che contiene testo, schermata, Carattere, menu&#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334292" name="Immagine 2" descr="Immagine che contiene testo, schermata, Carattere, menu&#10;&#10;Il contenuto generato dall'IA potrebbe non essere corrett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59070" cy="3150235"/>
                    </a:xfrm>
                    <a:prstGeom prst="rect">
                      <a:avLst/>
                    </a:prstGeom>
                    <a:noFill/>
                    <a:ln>
                      <a:noFill/>
                    </a:ln>
                  </pic:spPr>
                </pic:pic>
              </a:graphicData>
            </a:graphic>
          </wp:inline>
        </w:drawing>
      </w:r>
    </w:p>
    <w:p w14:paraId="09B5F015" w14:textId="713FE484" w:rsidR="00A97B56" w:rsidRPr="00486A1E" w:rsidRDefault="00541C1A" w:rsidP="00A97B56">
      <w:pPr>
        <w:spacing w:before="120" w:after="120" w:line="288" w:lineRule="auto"/>
        <w:jc w:val="center"/>
        <w:rPr>
          <w:rFonts w:ascii="Aptos" w:eastAsia="Times New Roman" w:hAnsi="Aptos"/>
          <w:i/>
          <w:iCs/>
          <w:sz w:val="20"/>
          <w:szCs w:val="20"/>
        </w:rPr>
      </w:pPr>
      <w:r w:rsidRPr="00486A1E">
        <w:rPr>
          <w:rFonts w:ascii="Aptos" w:eastAsia="Times New Roman" w:hAnsi="Aptos"/>
          <w:i/>
          <w:iCs/>
          <w:sz w:val="20"/>
          <w:szCs w:val="20"/>
        </w:rPr>
        <w:t xml:space="preserve">Il sondaggio di USCALE - </w:t>
      </w:r>
      <w:proofErr w:type="spellStart"/>
      <w:r w:rsidR="00A97B56" w:rsidRPr="00486A1E">
        <w:rPr>
          <w:rFonts w:ascii="Aptos" w:eastAsia="Times New Roman" w:hAnsi="Aptos"/>
          <w:i/>
          <w:iCs/>
          <w:sz w:val="20"/>
          <w:szCs w:val="20"/>
        </w:rPr>
        <w:t>Courtesy</w:t>
      </w:r>
      <w:proofErr w:type="spellEnd"/>
      <w:r w:rsidR="00A97B56" w:rsidRPr="00486A1E">
        <w:rPr>
          <w:rFonts w:ascii="Aptos" w:eastAsia="Times New Roman" w:hAnsi="Aptos"/>
          <w:i/>
          <w:iCs/>
          <w:sz w:val="20"/>
          <w:szCs w:val="20"/>
        </w:rPr>
        <w:t>: USCALE GmbH</w:t>
      </w:r>
    </w:p>
    <w:p w14:paraId="23C80788" w14:textId="149FD27F" w:rsidR="00A97B56" w:rsidRPr="00FA0A7E" w:rsidRDefault="00486A1E" w:rsidP="00A97B56">
      <w:pPr>
        <w:spacing w:before="120" w:after="120" w:line="288" w:lineRule="auto"/>
        <w:rPr>
          <w:rFonts w:ascii="Aptos" w:eastAsia="Times New Roman" w:hAnsi="Aptos"/>
          <w:sz w:val="22"/>
        </w:rPr>
      </w:pPr>
      <w:r>
        <w:rPr>
          <w:rFonts w:ascii="Aptos" w:eastAsia="Times New Roman" w:hAnsi="Aptos"/>
          <w:b/>
          <w:bCs/>
          <w:sz w:val="22"/>
        </w:rPr>
        <w:br/>
      </w:r>
      <w:r w:rsidR="00A97B56" w:rsidRPr="00FA0A7E">
        <w:rPr>
          <w:rFonts w:ascii="Aptos" w:eastAsia="Times New Roman" w:hAnsi="Aptos"/>
          <w:b/>
          <w:bCs/>
          <w:sz w:val="22"/>
        </w:rPr>
        <w:t xml:space="preserve">Axel Sprenger, </w:t>
      </w:r>
      <w:r>
        <w:rPr>
          <w:rFonts w:ascii="Aptos" w:eastAsia="Times New Roman" w:hAnsi="Aptos"/>
          <w:b/>
          <w:bCs/>
          <w:sz w:val="22"/>
        </w:rPr>
        <w:t>F</w:t>
      </w:r>
      <w:r w:rsidR="00A97B56" w:rsidRPr="00FA0A7E">
        <w:rPr>
          <w:rFonts w:ascii="Aptos" w:eastAsia="Times New Roman" w:hAnsi="Aptos"/>
          <w:b/>
          <w:bCs/>
          <w:sz w:val="22"/>
        </w:rPr>
        <w:t xml:space="preserve">ondatore e </w:t>
      </w:r>
      <w:r>
        <w:rPr>
          <w:rFonts w:ascii="Aptos" w:eastAsia="Times New Roman" w:hAnsi="Aptos"/>
          <w:b/>
          <w:bCs/>
          <w:sz w:val="22"/>
        </w:rPr>
        <w:t>D</w:t>
      </w:r>
      <w:r w:rsidR="00A97B56" w:rsidRPr="00FA0A7E">
        <w:rPr>
          <w:rFonts w:ascii="Aptos" w:eastAsia="Times New Roman" w:hAnsi="Aptos"/>
          <w:b/>
          <w:bCs/>
          <w:sz w:val="22"/>
        </w:rPr>
        <w:t xml:space="preserve">irettore </w:t>
      </w:r>
      <w:r>
        <w:rPr>
          <w:rFonts w:ascii="Aptos" w:eastAsia="Times New Roman" w:hAnsi="Aptos"/>
          <w:b/>
          <w:bCs/>
          <w:sz w:val="22"/>
        </w:rPr>
        <w:t>G</w:t>
      </w:r>
      <w:r w:rsidR="00A97B56" w:rsidRPr="00FA0A7E">
        <w:rPr>
          <w:rFonts w:ascii="Aptos" w:eastAsia="Times New Roman" w:hAnsi="Aptos"/>
          <w:b/>
          <w:bCs/>
          <w:sz w:val="22"/>
        </w:rPr>
        <w:t>enerale di USCALE GmbH</w:t>
      </w:r>
      <w:r w:rsidR="00A97B56" w:rsidRPr="00FA0A7E">
        <w:rPr>
          <w:rFonts w:ascii="Aptos" w:eastAsia="Times New Roman" w:hAnsi="Aptos"/>
          <w:sz w:val="22"/>
        </w:rPr>
        <w:t xml:space="preserve">, ha dichiarato: </w:t>
      </w:r>
      <w:r w:rsidR="00727D2B" w:rsidRPr="00727D2B">
        <w:rPr>
          <w:rFonts w:ascii="Aptos" w:eastAsia="Times New Roman" w:hAnsi="Aptos"/>
          <w:i/>
          <w:iCs/>
          <w:sz w:val="22"/>
        </w:rPr>
        <w:t xml:space="preserve">“Per </w:t>
      </w:r>
      <w:r w:rsidR="00727D2B">
        <w:rPr>
          <w:rFonts w:ascii="Aptos" w:eastAsia="Times New Roman" w:hAnsi="Aptos"/>
          <w:i/>
          <w:iCs/>
          <w:sz w:val="22"/>
        </w:rPr>
        <w:t>lungo</w:t>
      </w:r>
      <w:r w:rsidR="00727D2B" w:rsidRPr="00727D2B">
        <w:rPr>
          <w:rFonts w:ascii="Aptos" w:eastAsia="Times New Roman" w:hAnsi="Aptos"/>
          <w:i/>
          <w:iCs/>
          <w:sz w:val="22"/>
        </w:rPr>
        <w:t xml:space="preserve"> tempo lo scetticismo </w:t>
      </w:r>
      <w:r w:rsidR="00541C1A">
        <w:rPr>
          <w:rFonts w:ascii="Aptos" w:eastAsia="Times New Roman" w:hAnsi="Aptos"/>
          <w:i/>
          <w:iCs/>
          <w:sz w:val="22"/>
        </w:rPr>
        <w:t xml:space="preserve">che ha accompagnato le scelte di </w:t>
      </w:r>
      <w:r w:rsidR="00727D2B" w:rsidRPr="00727D2B">
        <w:rPr>
          <w:rFonts w:ascii="Aptos" w:eastAsia="Times New Roman" w:hAnsi="Aptos"/>
          <w:i/>
          <w:iCs/>
          <w:sz w:val="22"/>
        </w:rPr>
        <w:t xml:space="preserve">molti potenziali acquirenti di veicoli elettrici </w:t>
      </w:r>
      <w:r w:rsidR="00541C1A">
        <w:rPr>
          <w:rFonts w:ascii="Aptos" w:eastAsia="Times New Roman" w:hAnsi="Aptos"/>
          <w:i/>
          <w:iCs/>
          <w:sz w:val="22"/>
        </w:rPr>
        <w:t xml:space="preserve">era in parte </w:t>
      </w:r>
      <w:r w:rsidR="00727D2B" w:rsidRPr="00727D2B">
        <w:rPr>
          <w:rFonts w:ascii="Aptos" w:eastAsia="Times New Roman" w:hAnsi="Aptos"/>
          <w:i/>
          <w:iCs/>
          <w:sz w:val="22"/>
        </w:rPr>
        <w:t>giustificato. Ma oggi</w:t>
      </w:r>
      <w:r w:rsidR="00541C1A">
        <w:rPr>
          <w:rFonts w:ascii="Aptos" w:eastAsia="Times New Roman" w:hAnsi="Aptos"/>
          <w:i/>
          <w:iCs/>
          <w:sz w:val="22"/>
        </w:rPr>
        <w:t xml:space="preserve"> non è più così: </w:t>
      </w:r>
      <w:r w:rsidR="00727D2B" w:rsidRPr="00727D2B">
        <w:rPr>
          <w:rFonts w:ascii="Aptos" w:eastAsia="Times New Roman" w:hAnsi="Aptos"/>
          <w:i/>
          <w:iCs/>
          <w:sz w:val="22"/>
        </w:rPr>
        <w:t xml:space="preserve">i costruttori hanno compiuto enormi progressi e hanno mantenuto le </w:t>
      </w:r>
      <w:r w:rsidR="00541C1A">
        <w:rPr>
          <w:rFonts w:ascii="Aptos" w:eastAsia="Times New Roman" w:hAnsi="Aptos"/>
          <w:i/>
          <w:iCs/>
          <w:sz w:val="22"/>
        </w:rPr>
        <w:t xml:space="preserve">loro </w:t>
      </w:r>
      <w:r w:rsidR="00727D2B" w:rsidRPr="00727D2B">
        <w:rPr>
          <w:rFonts w:ascii="Aptos" w:eastAsia="Times New Roman" w:hAnsi="Aptos"/>
          <w:i/>
          <w:iCs/>
          <w:sz w:val="22"/>
        </w:rPr>
        <w:t>promesse</w:t>
      </w:r>
      <w:r w:rsidR="00541C1A">
        <w:rPr>
          <w:rFonts w:ascii="Aptos" w:eastAsia="Times New Roman" w:hAnsi="Aptos"/>
          <w:i/>
          <w:iCs/>
          <w:sz w:val="22"/>
        </w:rPr>
        <w:t xml:space="preserve"> e </w:t>
      </w:r>
      <w:r w:rsidR="00727D2B" w:rsidRPr="00727D2B">
        <w:rPr>
          <w:rFonts w:ascii="Aptos" w:eastAsia="Times New Roman" w:hAnsi="Aptos"/>
          <w:i/>
          <w:iCs/>
          <w:sz w:val="22"/>
        </w:rPr>
        <w:t xml:space="preserve">la </w:t>
      </w:r>
      <w:r w:rsidR="00073786">
        <w:rPr>
          <w:rFonts w:ascii="Aptos" w:eastAsia="Times New Roman" w:hAnsi="Aptos"/>
          <w:i/>
          <w:iCs/>
          <w:sz w:val="22"/>
        </w:rPr>
        <w:t>nuova</w:t>
      </w:r>
      <w:r w:rsidR="00727D2B" w:rsidRPr="00727D2B">
        <w:rPr>
          <w:rFonts w:ascii="Aptos" w:eastAsia="Times New Roman" w:hAnsi="Aptos"/>
          <w:i/>
          <w:iCs/>
          <w:sz w:val="22"/>
        </w:rPr>
        <w:t xml:space="preserve"> generazione di auto elettriche è già </w:t>
      </w:r>
      <w:r w:rsidR="00073786">
        <w:rPr>
          <w:rFonts w:ascii="Aptos" w:eastAsia="Times New Roman" w:hAnsi="Aptos"/>
          <w:i/>
          <w:iCs/>
          <w:sz w:val="22"/>
        </w:rPr>
        <w:t>protagonista della</w:t>
      </w:r>
      <w:r w:rsidR="00727D2B" w:rsidRPr="00727D2B">
        <w:rPr>
          <w:rFonts w:ascii="Aptos" w:eastAsia="Times New Roman" w:hAnsi="Aptos"/>
          <w:i/>
          <w:iCs/>
          <w:sz w:val="22"/>
        </w:rPr>
        <w:t xml:space="preserve"> scena. Per chi vuole acquistare un EV, questo è un momento </w:t>
      </w:r>
      <w:r w:rsidR="00073786">
        <w:rPr>
          <w:rFonts w:ascii="Aptos" w:eastAsia="Times New Roman" w:hAnsi="Aptos"/>
          <w:i/>
          <w:iCs/>
          <w:sz w:val="22"/>
        </w:rPr>
        <w:t>propizio e il</w:t>
      </w:r>
      <w:r w:rsidR="00727D2B" w:rsidRPr="00727D2B">
        <w:rPr>
          <w:rFonts w:ascii="Aptos" w:eastAsia="Times New Roman" w:hAnsi="Aptos"/>
          <w:i/>
          <w:iCs/>
          <w:sz w:val="22"/>
        </w:rPr>
        <w:t xml:space="preserve"> messaggio per l’industria è chiaro: continuate su questa strada e non abbassate la guardia!”</w:t>
      </w:r>
      <w:r w:rsidR="00541C1A">
        <w:rPr>
          <w:rFonts w:ascii="Aptos" w:eastAsia="Times New Roman" w:hAnsi="Aptos"/>
          <w:i/>
          <w:iCs/>
          <w:sz w:val="22"/>
        </w:rPr>
        <w:t>.</w:t>
      </w:r>
    </w:p>
    <w:p w14:paraId="3AD51B01" w14:textId="260C9ED5" w:rsidR="00073786" w:rsidRPr="00486A1E" w:rsidRDefault="00A97B56" w:rsidP="00A97B56">
      <w:pPr>
        <w:spacing w:before="120" w:after="120" w:line="288" w:lineRule="auto"/>
        <w:rPr>
          <w:rFonts w:ascii="Aptos" w:eastAsia="Times New Roman" w:hAnsi="Aptos"/>
          <w:sz w:val="22"/>
        </w:rPr>
      </w:pPr>
      <w:r w:rsidRPr="00FA0A7E">
        <w:rPr>
          <w:rFonts w:ascii="Aptos" w:eastAsia="Times New Roman" w:hAnsi="Aptos"/>
          <w:sz w:val="22"/>
        </w:rPr>
        <w:t>L’espansione europea di XPENG continua rapidamente, con il marchio ora presente in 18 Paesi del continente, a seguito dei recenti ingressi nei mercati di</w:t>
      </w:r>
      <w:r w:rsidR="00727D2B" w:rsidRPr="00FA0A7E">
        <w:rPr>
          <w:rFonts w:ascii="Aptos" w:eastAsia="Times New Roman" w:hAnsi="Aptos"/>
          <w:sz w:val="22"/>
        </w:rPr>
        <w:t xml:space="preserve"> </w:t>
      </w:r>
      <w:r w:rsidRPr="00FA0A7E">
        <w:rPr>
          <w:rFonts w:ascii="Aptos" w:eastAsia="Times New Roman" w:hAnsi="Aptos"/>
          <w:sz w:val="22"/>
        </w:rPr>
        <w:t>Polonia, Repubblica Ceca</w:t>
      </w:r>
      <w:r w:rsidR="00073786">
        <w:rPr>
          <w:rFonts w:ascii="Aptos" w:eastAsia="Times New Roman" w:hAnsi="Aptos"/>
          <w:sz w:val="22"/>
        </w:rPr>
        <w:t xml:space="preserve">, </w:t>
      </w:r>
      <w:r w:rsidRPr="00FA0A7E">
        <w:rPr>
          <w:rFonts w:ascii="Aptos" w:eastAsia="Times New Roman" w:hAnsi="Aptos"/>
          <w:sz w:val="22"/>
        </w:rPr>
        <w:t>Slovacchia</w:t>
      </w:r>
      <w:r w:rsidR="00727D2B">
        <w:rPr>
          <w:rFonts w:ascii="Aptos" w:eastAsia="Times New Roman" w:hAnsi="Aptos"/>
          <w:sz w:val="22"/>
        </w:rPr>
        <w:t xml:space="preserve"> e</w:t>
      </w:r>
      <w:r w:rsidR="00727D2B" w:rsidRPr="00727D2B">
        <w:rPr>
          <w:rFonts w:ascii="Aptos" w:eastAsia="Times New Roman" w:hAnsi="Aptos"/>
          <w:sz w:val="22"/>
        </w:rPr>
        <w:t xml:space="preserve"> </w:t>
      </w:r>
      <w:r w:rsidR="00727D2B" w:rsidRPr="00FA0A7E">
        <w:rPr>
          <w:rFonts w:ascii="Aptos" w:eastAsia="Times New Roman" w:hAnsi="Aptos"/>
          <w:sz w:val="22"/>
        </w:rPr>
        <w:t>Italia</w:t>
      </w:r>
      <w:r w:rsidR="00027BA1">
        <w:rPr>
          <w:rFonts w:ascii="Aptos" w:eastAsia="Times New Roman" w:hAnsi="Aptos"/>
          <w:sz w:val="22"/>
        </w:rPr>
        <w:t>,</w:t>
      </w:r>
      <w:r w:rsidR="00234638">
        <w:rPr>
          <w:rFonts w:ascii="Aptos" w:eastAsia="Times New Roman" w:hAnsi="Aptos"/>
          <w:sz w:val="22"/>
        </w:rPr>
        <w:t xml:space="preserve"> dove le vendite sono iniziate a giugno 2025</w:t>
      </w:r>
      <w:r w:rsidRPr="00FA0A7E">
        <w:rPr>
          <w:rFonts w:ascii="Aptos" w:eastAsia="Times New Roman" w:hAnsi="Aptos"/>
          <w:sz w:val="22"/>
        </w:rPr>
        <w:t>.</w:t>
      </w:r>
      <w:r w:rsidR="00234638">
        <w:rPr>
          <w:rFonts w:ascii="Aptos" w:eastAsia="Times New Roman" w:hAnsi="Aptos"/>
          <w:sz w:val="22"/>
        </w:rPr>
        <w:t xml:space="preserve"> </w:t>
      </w:r>
      <w:r w:rsidR="00073786">
        <w:rPr>
          <w:rFonts w:ascii="Aptos" w:eastAsia="Times New Roman" w:hAnsi="Aptos"/>
          <w:sz w:val="22"/>
        </w:rPr>
        <w:t xml:space="preserve">Questa </w:t>
      </w:r>
      <w:r w:rsidR="00073786" w:rsidRPr="00FA0A7E">
        <w:rPr>
          <w:rFonts w:ascii="Aptos" w:eastAsia="Times New Roman" w:hAnsi="Aptos"/>
          <w:sz w:val="22"/>
        </w:rPr>
        <w:t xml:space="preserve">crescente presenza, unita a una tecnologia all’avanguardia e a elevati livelli di </w:t>
      </w:r>
      <w:r w:rsidR="00027BA1">
        <w:rPr>
          <w:rFonts w:ascii="Aptos" w:eastAsia="Times New Roman" w:hAnsi="Aptos"/>
          <w:sz w:val="22"/>
        </w:rPr>
        <w:t xml:space="preserve">customer </w:t>
      </w:r>
      <w:proofErr w:type="spellStart"/>
      <w:r w:rsidR="00027BA1">
        <w:rPr>
          <w:rFonts w:ascii="Aptos" w:eastAsia="Times New Roman" w:hAnsi="Aptos"/>
          <w:sz w:val="22"/>
        </w:rPr>
        <w:t>satisfaction</w:t>
      </w:r>
      <w:proofErr w:type="spellEnd"/>
      <w:r w:rsidR="00073786" w:rsidRPr="00FA0A7E">
        <w:rPr>
          <w:rFonts w:ascii="Aptos" w:eastAsia="Times New Roman" w:hAnsi="Aptos"/>
          <w:sz w:val="22"/>
        </w:rPr>
        <w:t xml:space="preserve">, posiziona XPENG come un protagonista di rilievo nel mercato europeo dei veicoli elettrici e come </w:t>
      </w:r>
      <w:r w:rsidR="00073786">
        <w:rPr>
          <w:rFonts w:ascii="Aptos" w:eastAsia="Times New Roman" w:hAnsi="Aptos"/>
          <w:sz w:val="22"/>
        </w:rPr>
        <w:t xml:space="preserve">un </w:t>
      </w:r>
      <w:r w:rsidR="00073786" w:rsidRPr="00486A1E">
        <w:rPr>
          <w:rFonts w:ascii="Aptos" w:eastAsia="Times New Roman" w:hAnsi="Aptos"/>
          <w:sz w:val="22"/>
        </w:rPr>
        <w:t>nuovo punto di riferimento per l’intero settore.</w:t>
      </w:r>
    </w:p>
    <w:p w14:paraId="1C34856A" w14:textId="14FD34CC" w:rsidR="00234638" w:rsidRDefault="00073786" w:rsidP="00A97B56">
      <w:pPr>
        <w:spacing w:before="120" w:after="120" w:line="288" w:lineRule="auto"/>
        <w:rPr>
          <w:rFonts w:ascii="Aptos" w:eastAsia="Times New Roman" w:hAnsi="Aptos"/>
          <w:sz w:val="22"/>
        </w:rPr>
      </w:pPr>
      <w:r w:rsidRPr="00486A1E">
        <w:rPr>
          <w:rFonts w:ascii="Aptos" w:eastAsia="Times New Roman" w:hAnsi="Aptos"/>
          <w:sz w:val="22"/>
        </w:rPr>
        <w:t>I</w:t>
      </w:r>
      <w:r w:rsidR="00234638" w:rsidRPr="00486A1E">
        <w:rPr>
          <w:rFonts w:ascii="Aptos" w:eastAsia="Times New Roman" w:hAnsi="Aptos"/>
          <w:sz w:val="22"/>
        </w:rPr>
        <w:t>l marchio XPENG</w:t>
      </w:r>
      <w:r w:rsidRPr="00486A1E">
        <w:rPr>
          <w:rFonts w:ascii="Aptos" w:eastAsia="Times New Roman" w:hAnsi="Aptos"/>
          <w:sz w:val="22"/>
        </w:rPr>
        <w:t xml:space="preserve"> in Italia</w:t>
      </w:r>
      <w:r w:rsidR="00234638" w:rsidRPr="00486A1E">
        <w:rPr>
          <w:rFonts w:ascii="Aptos" w:eastAsia="Times New Roman" w:hAnsi="Aptos"/>
          <w:sz w:val="22"/>
        </w:rPr>
        <w:t xml:space="preserve"> è commercializzato da </w:t>
      </w:r>
      <w:proofErr w:type="spellStart"/>
      <w:r w:rsidR="00234638" w:rsidRPr="00486A1E">
        <w:rPr>
          <w:rFonts w:ascii="Aptos" w:eastAsia="Times New Roman" w:hAnsi="Aptos"/>
          <w:sz w:val="22"/>
        </w:rPr>
        <w:t>ATFlow</w:t>
      </w:r>
      <w:proofErr w:type="spellEnd"/>
      <w:r w:rsidRPr="00486A1E">
        <w:rPr>
          <w:rFonts w:ascii="Aptos" w:eastAsia="Times New Roman" w:hAnsi="Aptos"/>
          <w:sz w:val="22"/>
        </w:rPr>
        <w:t xml:space="preserve">, la newco integralmente dedicata all’attività di importazione e distribuzione di nuovi </w:t>
      </w:r>
      <w:proofErr w:type="gramStart"/>
      <w:r w:rsidRPr="00486A1E">
        <w:rPr>
          <w:rFonts w:ascii="Aptos" w:eastAsia="Times New Roman" w:hAnsi="Aptos"/>
          <w:sz w:val="22"/>
        </w:rPr>
        <w:t>brand</w:t>
      </w:r>
      <w:proofErr w:type="gramEnd"/>
      <w:r w:rsidRPr="00486A1E">
        <w:rPr>
          <w:rFonts w:ascii="Aptos" w:eastAsia="Times New Roman" w:hAnsi="Aptos"/>
          <w:sz w:val="22"/>
        </w:rPr>
        <w:t>.</w:t>
      </w:r>
      <w:r w:rsidR="00234638" w:rsidRPr="00486A1E">
        <w:rPr>
          <w:rFonts w:ascii="Aptos" w:eastAsia="Times New Roman" w:hAnsi="Aptos"/>
          <w:sz w:val="22"/>
        </w:rPr>
        <w:t xml:space="preserve"> </w:t>
      </w:r>
      <w:r w:rsidRPr="00486A1E">
        <w:rPr>
          <w:rFonts w:ascii="Aptos" w:eastAsia="Times New Roman" w:hAnsi="Aptos"/>
          <w:sz w:val="22"/>
        </w:rPr>
        <w:t xml:space="preserve">Il SUV coupé 100% elettrico </w:t>
      </w:r>
      <w:r w:rsidR="00234638" w:rsidRPr="00486A1E">
        <w:rPr>
          <w:rFonts w:ascii="Aptos" w:eastAsia="Times New Roman" w:hAnsi="Aptos"/>
          <w:sz w:val="22"/>
        </w:rPr>
        <w:t xml:space="preserve">XPENG G6 è disponibile a partire da 43.670 euro chiavi in mano (in promozione lancio </w:t>
      </w:r>
      <w:r w:rsidR="00486A1E" w:rsidRPr="00486A1E">
        <w:rPr>
          <w:rFonts w:ascii="Aptos" w:eastAsia="Times New Roman" w:hAnsi="Aptos"/>
          <w:sz w:val="22"/>
        </w:rPr>
        <w:t xml:space="preserve">fino a fine settembre </w:t>
      </w:r>
      <w:r w:rsidR="00234638" w:rsidRPr="00486A1E">
        <w:rPr>
          <w:rFonts w:ascii="Aptos" w:eastAsia="Times New Roman" w:hAnsi="Aptos"/>
          <w:sz w:val="22"/>
        </w:rPr>
        <w:t>a 39.700 euro</w:t>
      </w:r>
      <w:r w:rsidR="00486A1E" w:rsidRPr="00486A1E">
        <w:rPr>
          <w:rFonts w:ascii="Aptos" w:eastAsia="Times New Roman" w:hAnsi="Aptos"/>
          <w:sz w:val="22"/>
        </w:rPr>
        <w:t>,</w:t>
      </w:r>
      <w:r w:rsidR="00234638" w:rsidRPr="00486A1E">
        <w:rPr>
          <w:rFonts w:ascii="Aptos" w:eastAsia="Times New Roman" w:hAnsi="Aptos"/>
          <w:sz w:val="22"/>
        </w:rPr>
        <w:t xml:space="preserve"> messa su strada e IPT escluse) con differenti configurazioni di batteria, trazione e autonomia.</w:t>
      </w:r>
      <w:r w:rsidR="00027BA1" w:rsidRPr="00486A1E">
        <w:rPr>
          <w:rFonts w:ascii="Aptos" w:eastAsia="Times New Roman" w:hAnsi="Aptos"/>
          <w:sz w:val="22"/>
        </w:rPr>
        <w:t xml:space="preserve"> Il grande</w:t>
      </w:r>
      <w:r w:rsidR="00027BA1">
        <w:rPr>
          <w:rFonts w:ascii="Aptos" w:eastAsia="Times New Roman" w:hAnsi="Aptos"/>
          <w:sz w:val="22"/>
        </w:rPr>
        <w:t xml:space="preserve"> SUV G9 </w:t>
      </w:r>
      <w:r w:rsidR="00486A1E">
        <w:rPr>
          <w:rFonts w:ascii="Aptos" w:eastAsia="Times New Roman" w:hAnsi="Aptos"/>
          <w:sz w:val="22"/>
        </w:rPr>
        <w:t>è disponibile nella versione Standard Range a partire da 61.170 euro chiavi in mano (in promozione lancio fino a fine settembre a 55.790 euro, messa su strada e IPT escluse).</w:t>
      </w:r>
    </w:p>
    <w:p w14:paraId="0E0D98D1" w14:textId="6E458AD6" w:rsidR="000F4712" w:rsidRPr="00F63771" w:rsidRDefault="00F63771" w:rsidP="00F63771">
      <w:pPr>
        <w:spacing w:before="120" w:after="120" w:line="288" w:lineRule="auto"/>
        <w:ind w:left="360"/>
        <w:jc w:val="center"/>
        <w:rPr>
          <w:rFonts w:asciiTheme="majorHAnsi" w:hAnsiTheme="majorHAnsi"/>
        </w:rPr>
      </w:pPr>
      <w:r w:rsidRPr="00F63771">
        <w:rPr>
          <w:rFonts w:asciiTheme="majorHAnsi" w:hAnsiTheme="majorHAnsi"/>
        </w:rPr>
        <w:t>–</w:t>
      </w:r>
      <w:r>
        <w:rPr>
          <w:rFonts w:asciiTheme="majorHAnsi" w:hAnsiTheme="majorHAnsi"/>
        </w:rPr>
        <w:t xml:space="preserve"> </w:t>
      </w:r>
      <w:r w:rsidRPr="00F63771">
        <w:rPr>
          <w:rFonts w:asciiTheme="majorHAnsi" w:hAnsiTheme="majorHAnsi"/>
        </w:rPr>
        <w:t>FINE –</w:t>
      </w:r>
    </w:p>
    <w:p w14:paraId="3140B0E5" w14:textId="77777777" w:rsidR="00F63771" w:rsidRPr="0015473F" w:rsidRDefault="00F63771" w:rsidP="00F63771">
      <w:pPr>
        <w:rPr>
          <w:b/>
          <w:sz w:val="22"/>
          <w:szCs w:val="22"/>
        </w:rPr>
      </w:pPr>
      <w:r w:rsidRPr="0015473F">
        <w:rPr>
          <w:b/>
          <w:sz w:val="22"/>
          <w:szCs w:val="22"/>
        </w:rPr>
        <w:t>Note per i redattori</w:t>
      </w:r>
    </w:p>
    <w:p w14:paraId="19CF1590" w14:textId="77777777" w:rsidR="00F63771" w:rsidRPr="0015473F" w:rsidRDefault="00F63771" w:rsidP="00F63771">
      <w:pPr>
        <w:spacing w:line="259" w:lineRule="auto"/>
        <w:rPr>
          <w:b/>
          <w:sz w:val="20"/>
          <w:szCs w:val="20"/>
        </w:rPr>
      </w:pPr>
      <w:r w:rsidRPr="0015473F">
        <w:rPr>
          <w:b/>
          <w:sz w:val="20"/>
          <w:szCs w:val="20"/>
        </w:rPr>
        <w:lastRenderedPageBreak/>
        <w:t>Informazioni su XPENG</w:t>
      </w:r>
    </w:p>
    <w:p w14:paraId="387AFD05" w14:textId="77777777" w:rsidR="00F63771" w:rsidRPr="0015473F" w:rsidRDefault="00F63771" w:rsidP="00F63771">
      <w:pPr>
        <w:spacing w:line="240" w:lineRule="auto"/>
        <w:jc w:val="both"/>
        <w:rPr>
          <w:sz w:val="20"/>
          <w:szCs w:val="20"/>
        </w:rPr>
      </w:pPr>
      <w:r w:rsidRPr="0015473F">
        <w:rPr>
          <w:sz w:val="20"/>
          <w:szCs w:val="20"/>
        </w:rPr>
        <w:t xml:space="preserve">Fondata nel 2014, XPENG è un'azienda cinese leader nella mobilità guidata dall'IA che progetta, sviluppa, produce e commercializza veicoli elettrici intelligenti, rivolgendosi a una base crescente di consumatori esperti di tecnologia. Con il rapido progresso dell'IA, XPENG aspira a diventare un leader globale nella mobilità IA, con la missione di guidare la rivoluzione dei veicoli elettrici intelligenti attraverso tecnologia all'avanguardia, plasmando il futuro della mobilità. Per migliorare l'esperienza del cliente, XPENG sviluppa internamente la sua tecnologia avanzata di assistenza alla guida (ADAS) e il sistema operativo intelligente in-car, insieme ai sistemi fondamentali del veicolo come il gruppo propulsore e l'architettura elettrica/elettronica (EEA). Con sede a Guangzhou, Cina, XPENG opera anche in uffici chiave a Pechino, Shanghai, Silicon Valley e Amsterdam. I suoi veicoli elettrici intelligenti sono principalmente prodotti nei suoi stabilimenti di </w:t>
      </w:r>
      <w:proofErr w:type="spellStart"/>
      <w:r w:rsidRPr="0015473F">
        <w:rPr>
          <w:sz w:val="20"/>
          <w:szCs w:val="20"/>
        </w:rPr>
        <w:t>Zhaoqing</w:t>
      </w:r>
      <w:proofErr w:type="spellEnd"/>
      <w:r w:rsidRPr="0015473F">
        <w:rPr>
          <w:sz w:val="20"/>
          <w:szCs w:val="20"/>
        </w:rPr>
        <w:t xml:space="preserve"> e Guangzhou, nella provincia di Guangdong. XPENG è quotata alla Borsa di New York (NYSE: XPEV) e alla Borsa di Hong Kong (HKEX: 9868). </w:t>
      </w:r>
    </w:p>
    <w:p w14:paraId="4A9F44D8" w14:textId="05C426C0" w:rsidR="00A97B56" w:rsidRPr="001601AC" w:rsidRDefault="00A97B56" w:rsidP="00A97B56">
      <w:pPr>
        <w:spacing w:before="120" w:after="120" w:line="288" w:lineRule="auto"/>
        <w:jc w:val="both"/>
        <w:rPr>
          <w:rFonts w:asciiTheme="majorHAnsi" w:eastAsia="DengXian" w:hAnsiTheme="majorHAnsi" w:cs="Arial"/>
          <w:sz w:val="22"/>
        </w:rPr>
      </w:pPr>
      <w:r w:rsidRPr="00A97B56">
        <w:rPr>
          <w:sz w:val="20"/>
          <w:szCs w:val="20"/>
        </w:rPr>
        <w:t>Per maggiori informazioni è possibile visitare il sito ufficiale italiano:</w:t>
      </w:r>
      <w:r w:rsidR="004703EF" w:rsidRPr="004703EF">
        <w:rPr>
          <w:sz w:val="20"/>
          <w:szCs w:val="20"/>
        </w:rPr>
        <w:t xml:space="preserve"> </w:t>
      </w:r>
      <w:hyperlink r:id="rId8" w:history="1">
        <w:r w:rsidRPr="00A97B56">
          <w:rPr>
            <w:color w:val="467886"/>
            <w:sz w:val="20"/>
            <w:szCs w:val="20"/>
          </w:rPr>
          <w:t>xpengitalia.it</w:t>
        </w:r>
      </w:hyperlink>
      <w:r>
        <w:rPr>
          <w:rFonts w:asciiTheme="majorHAnsi" w:eastAsia="DengXian" w:hAnsiTheme="majorHAnsi" w:cs="Arial"/>
          <w:sz w:val="22"/>
        </w:rPr>
        <w:t>.</w:t>
      </w:r>
    </w:p>
    <w:p w14:paraId="61497C23" w14:textId="5B20E3D7" w:rsidR="00F63771" w:rsidRPr="0015473F" w:rsidRDefault="00F63771" w:rsidP="00F63771">
      <w:pPr>
        <w:spacing w:line="240" w:lineRule="auto"/>
        <w:rPr>
          <w:sz w:val="20"/>
          <w:szCs w:val="20"/>
        </w:rPr>
      </w:pPr>
    </w:p>
    <w:p w14:paraId="5B2C23F4" w14:textId="77777777" w:rsidR="00F63771" w:rsidRPr="0015473F" w:rsidRDefault="00F63771" w:rsidP="00F63771">
      <w:pPr>
        <w:spacing w:line="259" w:lineRule="auto"/>
        <w:rPr>
          <w:sz w:val="20"/>
          <w:szCs w:val="20"/>
        </w:rPr>
      </w:pPr>
      <w:r w:rsidRPr="0015473F">
        <w:rPr>
          <w:b/>
          <w:sz w:val="20"/>
          <w:szCs w:val="20"/>
        </w:rPr>
        <w:t>Informazioni su ATFLOW</w:t>
      </w:r>
    </w:p>
    <w:p w14:paraId="476C2E4B" w14:textId="77777777" w:rsidR="00F63771" w:rsidRPr="0015473F" w:rsidRDefault="00F63771" w:rsidP="00F63771">
      <w:pPr>
        <w:spacing w:line="240" w:lineRule="auto"/>
        <w:jc w:val="both"/>
        <w:rPr>
          <w:sz w:val="20"/>
          <w:szCs w:val="20"/>
        </w:rPr>
      </w:pPr>
      <w:r w:rsidRPr="0015473F">
        <w:rPr>
          <w:sz w:val="20"/>
          <w:szCs w:val="20"/>
        </w:rPr>
        <w:t xml:space="preserve">ATFLOW è una società italiana specializzata nell'importazione e distribuzione di </w:t>
      </w:r>
      <w:proofErr w:type="gramStart"/>
      <w:r w:rsidRPr="0015473F">
        <w:rPr>
          <w:sz w:val="20"/>
          <w:szCs w:val="20"/>
        </w:rPr>
        <w:t>brand</w:t>
      </w:r>
      <w:proofErr w:type="gramEnd"/>
      <w:r w:rsidRPr="0015473F">
        <w:rPr>
          <w:sz w:val="20"/>
          <w:szCs w:val="20"/>
        </w:rPr>
        <w:t xml:space="preserve"> automobilistici all'avanguardia, con un focus sulla mobilità sostenibile e ad alto contenuto tecnologico. ATFLOW, importatore e distributore in esclusiva per il mercato italiano del marchio XPENG, si distingue nel panorama nazionale per la sua capacità di integrare competenza tecnica consolidata e soluzioni innovative, grazie a una profonda conoscenza del mercato automobilistico e delle sue evoluzioni. </w:t>
      </w:r>
    </w:p>
    <w:p w14:paraId="1B7C5380" w14:textId="77777777" w:rsidR="00BA3898" w:rsidRDefault="00BA3898" w:rsidP="00F63771">
      <w:pPr>
        <w:spacing w:after="0"/>
        <w:jc w:val="both"/>
        <w:rPr>
          <w:b/>
          <w:bCs/>
          <w:sz w:val="18"/>
          <w:szCs w:val="18"/>
        </w:rPr>
      </w:pPr>
    </w:p>
    <w:p w14:paraId="1C38C73E" w14:textId="367AAE45" w:rsidR="00F63771" w:rsidRPr="0015473F" w:rsidRDefault="00F63771" w:rsidP="00F63771">
      <w:pPr>
        <w:spacing w:after="0"/>
        <w:jc w:val="both"/>
        <w:rPr>
          <w:sz w:val="18"/>
          <w:szCs w:val="18"/>
        </w:rPr>
      </w:pPr>
      <w:r w:rsidRPr="0015473F">
        <w:rPr>
          <w:b/>
          <w:bCs/>
          <w:sz w:val="18"/>
          <w:szCs w:val="18"/>
        </w:rPr>
        <w:t>Contatti Media</w:t>
      </w:r>
    </w:p>
    <w:p w14:paraId="3A788A12" w14:textId="77777777" w:rsidR="00F63771" w:rsidRDefault="00F63771" w:rsidP="00F63771">
      <w:pPr>
        <w:spacing w:line="240" w:lineRule="auto"/>
        <w:rPr>
          <w:sz w:val="18"/>
          <w:szCs w:val="18"/>
        </w:rPr>
        <w:sectPr w:rsidR="00F63771">
          <w:headerReference w:type="even" r:id="rId9"/>
          <w:headerReference w:type="default" r:id="rId10"/>
          <w:footerReference w:type="even" r:id="rId11"/>
          <w:footerReference w:type="default" r:id="rId12"/>
          <w:headerReference w:type="first" r:id="rId13"/>
          <w:footerReference w:type="first" r:id="rId14"/>
          <w:pgSz w:w="11905" w:h="16840"/>
          <w:pgMar w:top="1440" w:right="1440" w:bottom="1440" w:left="1440" w:header="720" w:footer="720" w:gutter="0"/>
          <w:cols w:space="720"/>
        </w:sectPr>
      </w:pPr>
    </w:p>
    <w:p w14:paraId="45CC8DAD" w14:textId="77777777" w:rsidR="00F63771" w:rsidRPr="0015473F" w:rsidRDefault="00F63771" w:rsidP="00F63771">
      <w:pPr>
        <w:spacing w:line="240" w:lineRule="auto"/>
        <w:rPr>
          <w:sz w:val="18"/>
          <w:szCs w:val="18"/>
        </w:rPr>
      </w:pPr>
      <w:r w:rsidRPr="0015473F">
        <w:rPr>
          <w:sz w:val="18"/>
          <w:szCs w:val="18"/>
        </w:rPr>
        <w:t>Anice s.r.l.</w:t>
      </w:r>
      <w:r w:rsidRPr="0015473F">
        <w:rPr>
          <w:sz w:val="18"/>
          <w:szCs w:val="18"/>
        </w:rPr>
        <w:br/>
        <w:t>Via Torre Pellice 17 – 10156 Torino</w:t>
      </w:r>
      <w:r w:rsidRPr="0015473F">
        <w:rPr>
          <w:sz w:val="18"/>
          <w:szCs w:val="18"/>
        </w:rPr>
        <w:br/>
        <w:t>Tel. +39 011 0161111</w:t>
      </w:r>
      <w:r w:rsidRPr="0015473F">
        <w:rPr>
          <w:sz w:val="18"/>
          <w:szCs w:val="18"/>
        </w:rPr>
        <w:br/>
      </w:r>
      <w:hyperlink r:id="rId15" w:history="1">
        <w:r w:rsidRPr="0015473F">
          <w:rPr>
            <w:rStyle w:val="Collegamentoipertestuale"/>
            <w:sz w:val="18"/>
            <w:szCs w:val="18"/>
          </w:rPr>
          <w:t>xpeng@anicecommunication.com</w:t>
        </w:r>
      </w:hyperlink>
    </w:p>
    <w:p w14:paraId="5FC4760F" w14:textId="77777777" w:rsidR="00F63771" w:rsidRDefault="00F63771" w:rsidP="00F63771">
      <w:pPr>
        <w:spacing w:line="240" w:lineRule="auto"/>
        <w:rPr>
          <w:sz w:val="18"/>
          <w:szCs w:val="18"/>
        </w:rPr>
      </w:pPr>
    </w:p>
    <w:p w14:paraId="5363FD37" w14:textId="37E82446" w:rsidR="00F63771" w:rsidRPr="0015473F" w:rsidRDefault="00F63771" w:rsidP="00F63771">
      <w:pPr>
        <w:spacing w:line="240" w:lineRule="auto"/>
        <w:rPr>
          <w:sz w:val="18"/>
          <w:szCs w:val="18"/>
        </w:rPr>
      </w:pPr>
      <w:r w:rsidRPr="0015473F">
        <w:rPr>
          <w:sz w:val="18"/>
          <w:szCs w:val="18"/>
        </w:rPr>
        <w:t>Roberto Beltramolli | +39 335 6068559</w:t>
      </w:r>
      <w:r w:rsidRPr="0015473F">
        <w:rPr>
          <w:sz w:val="18"/>
          <w:szCs w:val="18"/>
        </w:rPr>
        <w:br/>
      </w:r>
      <w:hyperlink r:id="rId16" w:history="1">
        <w:r w:rsidRPr="0015473F">
          <w:rPr>
            <w:rStyle w:val="Collegamentoipertestuale"/>
            <w:sz w:val="18"/>
            <w:szCs w:val="18"/>
          </w:rPr>
          <w:t>roberto.beltramolli@anicecommunication.com</w:t>
        </w:r>
      </w:hyperlink>
    </w:p>
    <w:p w14:paraId="205997AC" w14:textId="0FAEA83B" w:rsidR="00F63771" w:rsidRPr="00F63771" w:rsidRDefault="00F63771" w:rsidP="00F63771">
      <w:pPr>
        <w:spacing w:line="240" w:lineRule="auto"/>
        <w:rPr>
          <w:sz w:val="2"/>
          <w:szCs w:val="2"/>
        </w:rPr>
      </w:pPr>
      <w:r w:rsidRPr="0015473F">
        <w:rPr>
          <w:sz w:val="18"/>
          <w:szCs w:val="18"/>
        </w:rPr>
        <w:t>Paola Maina | +39 347 6713167</w:t>
      </w:r>
      <w:r w:rsidRPr="0015473F">
        <w:rPr>
          <w:sz w:val="18"/>
          <w:szCs w:val="18"/>
        </w:rPr>
        <w:br/>
      </w:r>
      <w:hyperlink r:id="rId17" w:history="1">
        <w:r w:rsidRPr="0015473F">
          <w:rPr>
            <w:rStyle w:val="Collegamentoipertestuale"/>
            <w:sz w:val="18"/>
            <w:szCs w:val="18"/>
          </w:rPr>
          <w:t>paola.maina@anicecommunication.com</w:t>
        </w:r>
      </w:hyperlink>
    </w:p>
    <w:p w14:paraId="3D559594" w14:textId="77777777" w:rsidR="00F63771" w:rsidRDefault="00F63771" w:rsidP="00A66E41">
      <w:pPr>
        <w:pStyle w:val="NormaleWeb"/>
        <w:spacing w:before="0" w:beforeAutospacing="0" w:after="0" w:afterAutospacing="0"/>
        <w:rPr>
          <w:bCs/>
          <w:sz w:val="2"/>
          <w:szCs w:val="2"/>
        </w:rPr>
        <w:sectPr w:rsidR="00F63771" w:rsidSect="00F63771">
          <w:type w:val="continuous"/>
          <w:pgSz w:w="11905" w:h="16840"/>
          <w:pgMar w:top="1440" w:right="1440" w:bottom="1440" w:left="1440" w:header="720" w:footer="720" w:gutter="0"/>
          <w:cols w:num="2" w:space="720"/>
        </w:sectPr>
      </w:pPr>
    </w:p>
    <w:p w14:paraId="645B0818" w14:textId="77777777" w:rsidR="001D49A0" w:rsidRDefault="001D49A0" w:rsidP="00A66E41">
      <w:pPr>
        <w:pStyle w:val="NormaleWeb"/>
        <w:spacing w:before="0" w:beforeAutospacing="0" w:after="0" w:afterAutospacing="0"/>
        <w:rPr>
          <w:bCs/>
          <w:sz w:val="2"/>
          <w:szCs w:val="2"/>
        </w:rPr>
      </w:pPr>
    </w:p>
    <w:p w14:paraId="6DF6E2C6" w14:textId="77777777" w:rsidR="00397AB7" w:rsidRDefault="00397AB7" w:rsidP="00397AB7">
      <w:pPr>
        <w:rPr>
          <w:rFonts w:ascii="Times New Roman" w:eastAsia="Times New Roman" w:hAnsi="Times New Roman" w:cs="Times New Roman"/>
          <w:bCs/>
          <w:kern w:val="0"/>
          <w:sz w:val="2"/>
          <w:szCs w:val="2"/>
          <w:lang w:eastAsia="it-IT"/>
        </w:rPr>
      </w:pPr>
    </w:p>
    <w:sectPr w:rsidR="00397AB7" w:rsidSect="00F63771">
      <w:type w:val="continuous"/>
      <w:pgSz w:w="11905"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D5810" w14:textId="77777777" w:rsidR="00CF2439" w:rsidRDefault="00CF2439">
      <w:pPr>
        <w:spacing w:after="0" w:line="240" w:lineRule="auto"/>
      </w:pPr>
      <w:r>
        <w:separator/>
      </w:r>
    </w:p>
  </w:endnote>
  <w:endnote w:type="continuationSeparator" w:id="0">
    <w:p w14:paraId="7FF3EA44" w14:textId="77777777" w:rsidR="00CF2439" w:rsidRDefault="00CF2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F409D" w14:textId="77777777" w:rsidR="00E033E4" w:rsidRDefault="00E033E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2CDA7" w14:textId="77777777" w:rsidR="00E033E4" w:rsidRDefault="00E033E4">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9F621" w14:textId="77777777" w:rsidR="00E033E4" w:rsidRDefault="00E033E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FC0B2" w14:textId="77777777" w:rsidR="00CF2439" w:rsidRDefault="00CF2439">
      <w:pPr>
        <w:spacing w:after="0" w:line="240" w:lineRule="auto"/>
      </w:pPr>
      <w:r>
        <w:separator/>
      </w:r>
    </w:p>
  </w:footnote>
  <w:footnote w:type="continuationSeparator" w:id="0">
    <w:p w14:paraId="77FC354A" w14:textId="77777777" w:rsidR="00CF2439" w:rsidRDefault="00CF2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2F997" w14:textId="77777777" w:rsidR="00E033E4" w:rsidRDefault="00E033E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FB438" w14:textId="2A65D349" w:rsidR="000F4712" w:rsidRDefault="00E033E4" w:rsidP="00E033E4">
    <w:pPr>
      <w:jc w:val="center"/>
    </w:pPr>
    <w:r>
      <w:rPr>
        <w:noProof/>
      </w:rPr>
      <w:drawing>
        <wp:inline distT="0" distB="0" distL="0" distR="0" wp14:anchorId="78920E3E" wp14:editId="1639472E">
          <wp:extent cx="2145933" cy="631825"/>
          <wp:effectExtent l="0" t="0" r="0" b="0"/>
          <wp:docPr id="818625192" name="Immagine 1" descr="Immagine che contiene nero, oscurità&#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19093" name="Immagine 1" descr="Immagine che contiene nero, oscurità&#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6237" cy="640747"/>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AF58" w14:textId="77777777" w:rsidR="00E033E4" w:rsidRDefault="00E033E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C3A5E"/>
    <w:multiLevelType w:val="hybridMultilevel"/>
    <w:tmpl w:val="D804C6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59D358B"/>
    <w:multiLevelType w:val="hybridMultilevel"/>
    <w:tmpl w:val="8DE2A28C"/>
    <w:lvl w:ilvl="0" w:tplc="0EDC6B80">
      <w:numFmt w:val="bullet"/>
      <w:lvlText w:val="–"/>
      <w:lvlJc w:val="left"/>
      <w:pPr>
        <w:ind w:left="720" w:hanging="360"/>
      </w:pPr>
      <w:rPr>
        <w:rFonts w:ascii="Aptos Display" w:eastAsiaTheme="minorEastAsia" w:hAnsi="Aptos Display"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060869"/>
    <w:multiLevelType w:val="multilevel"/>
    <w:tmpl w:val="944A7D3E"/>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CD34E13"/>
    <w:multiLevelType w:val="hybridMultilevel"/>
    <w:tmpl w:val="00D2D8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2675F7B"/>
    <w:multiLevelType w:val="hybridMultilevel"/>
    <w:tmpl w:val="149AB3A8"/>
    <w:lvl w:ilvl="0" w:tplc="794CDFC4">
      <w:numFmt w:val="bullet"/>
      <w:lvlText w:val="-"/>
      <w:lvlJc w:val="left"/>
      <w:pPr>
        <w:ind w:left="720" w:hanging="360"/>
      </w:pPr>
      <w:rPr>
        <w:rFonts w:ascii="Aptos Display" w:eastAsiaTheme="minorEastAsia" w:hAnsi="Aptos Display"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3DC1311"/>
    <w:multiLevelType w:val="multilevel"/>
    <w:tmpl w:val="430EB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697C7A"/>
    <w:multiLevelType w:val="multilevel"/>
    <w:tmpl w:val="5BDA41A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D8503F2"/>
    <w:multiLevelType w:val="hybridMultilevel"/>
    <w:tmpl w:val="16201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BC467C6"/>
    <w:multiLevelType w:val="multilevel"/>
    <w:tmpl w:val="DD6C1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5250370">
    <w:abstractNumId w:val="2"/>
  </w:num>
  <w:num w:numId="2" w16cid:durableId="67312571">
    <w:abstractNumId w:val="6"/>
  </w:num>
  <w:num w:numId="3" w16cid:durableId="1741518040">
    <w:abstractNumId w:val="7"/>
  </w:num>
  <w:num w:numId="4" w16cid:durableId="2019039698">
    <w:abstractNumId w:val="8"/>
  </w:num>
  <w:num w:numId="5" w16cid:durableId="1126581003">
    <w:abstractNumId w:val="5"/>
  </w:num>
  <w:num w:numId="6" w16cid:durableId="960653420">
    <w:abstractNumId w:val="4"/>
  </w:num>
  <w:num w:numId="7" w16cid:durableId="451242664">
    <w:abstractNumId w:val="1"/>
  </w:num>
  <w:num w:numId="8" w16cid:durableId="991063193">
    <w:abstractNumId w:val="0"/>
  </w:num>
  <w:num w:numId="9" w16cid:durableId="16150907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12"/>
    <w:rsid w:val="00012AAA"/>
    <w:rsid w:val="00027BA1"/>
    <w:rsid w:val="00040D3C"/>
    <w:rsid w:val="00073786"/>
    <w:rsid w:val="000C2DF8"/>
    <w:rsid w:val="000F4712"/>
    <w:rsid w:val="00112486"/>
    <w:rsid w:val="0013733E"/>
    <w:rsid w:val="00141BE5"/>
    <w:rsid w:val="001601AC"/>
    <w:rsid w:val="00167B1A"/>
    <w:rsid w:val="00190C72"/>
    <w:rsid w:val="00192A9F"/>
    <w:rsid w:val="001A40EF"/>
    <w:rsid w:val="001B210F"/>
    <w:rsid w:val="001D49A0"/>
    <w:rsid w:val="001F2FDE"/>
    <w:rsid w:val="002167E5"/>
    <w:rsid w:val="00234638"/>
    <w:rsid w:val="002E2C52"/>
    <w:rsid w:val="003067C4"/>
    <w:rsid w:val="003336B5"/>
    <w:rsid w:val="003874F7"/>
    <w:rsid w:val="0039310A"/>
    <w:rsid w:val="00397AB7"/>
    <w:rsid w:val="003B77CB"/>
    <w:rsid w:val="003C34A5"/>
    <w:rsid w:val="003F2783"/>
    <w:rsid w:val="00410563"/>
    <w:rsid w:val="00463985"/>
    <w:rsid w:val="004703EF"/>
    <w:rsid w:val="0047269A"/>
    <w:rsid w:val="00486A1E"/>
    <w:rsid w:val="004904F0"/>
    <w:rsid w:val="004B6891"/>
    <w:rsid w:val="004F0D6E"/>
    <w:rsid w:val="00541C1A"/>
    <w:rsid w:val="005671FF"/>
    <w:rsid w:val="00696CE9"/>
    <w:rsid w:val="006C556A"/>
    <w:rsid w:val="006F4779"/>
    <w:rsid w:val="007262FE"/>
    <w:rsid w:val="00727D2B"/>
    <w:rsid w:val="00751F86"/>
    <w:rsid w:val="007768FC"/>
    <w:rsid w:val="007A2A8A"/>
    <w:rsid w:val="007A6046"/>
    <w:rsid w:val="007E2F49"/>
    <w:rsid w:val="007E5FC6"/>
    <w:rsid w:val="00811A55"/>
    <w:rsid w:val="00816CDD"/>
    <w:rsid w:val="00915E92"/>
    <w:rsid w:val="00920A5B"/>
    <w:rsid w:val="0092699F"/>
    <w:rsid w:val="00936015"/>
    <w:rsid w:val="00942459"/>
    <w:rsid w:val="009C354A"/>
    <w:rsid w:val="00A07BB8"/>
    <w:rsid w:val="00A60DFD"/>
    <w:rsid w:val="00A66E41"/>
    <w:rsid w:val="00A97B56"/>
    <w:rsid w:val="00AA41AF"/>
    <w:rsid w:val="00AB447C"/>
    <w:rsid w:val="00AC3861"/>
    <w:rsid w:val="00AC46B7"/>
    <w:rsid w:val="00B14C1D"/>
    <w:rsid w:val="00BA3898"/>
    <w:rsid w:val="00C03EF8"/>
    <w:rsid w:val="00C15833"/>
    <w:rsid w:val="00C97D00"/>
    <w:rsid w:val="00CE1BC7"/>
    <w:rsid w:val="00CF2439"/>
    <w:rsid w:val="00D16CEA"/>
    <w:rsid w:val="00DB2202"/>
    <w:rsid w:val="00DD66B4"/>
    <w:rsid w:val="00DF0CA3"/>
    <w:rsid w:val="00E033E4"/>
    <w:rsid w:val="00E75FE5"/>
    <w:rsid w:val="00E76196"/>
    <w:rsid w:val="00F1237C"/>
    <w:rsid w:val="00F473EC"/>
    <w:rsid w:val="00F528D8"/>
    <w:rsid w:val="00F63771"/>
    <w:rsid w:val="00F71BC0"/>
    <w:rsid w:val="00F832DC"/>
    <w:rsid w:val="00FA35E4"/>
    <w:rsid w:val="00FE764A"/>
    <w:rsid w:val="00FF3F95"/>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62A6D"/>
  <w15:docId w15:val="{0643F32A-8505-3A44-897A-1BE400D47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1D49A0"/>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Titolo2">
    <w:name w:val="heading 2"/>
    <w:basedOn w:val="Normale"/>
    <w:next w:val="Normale"/>
    <w:link w:val="Titolo2Carattere"/>
    <w:uiPriority w:val="9"/>
    <w:semiHidden/>
    <w:unhideWhenUsed/>
    <w:qFormat/>
    <w:rsid w:val="00040D3C"/>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Titolo3">
    <w:name w:val="heading 3"/>
    <w:basedOn w:val="Normale"/>
    <w:next w:val="Normale"/>
    <w:link w:val="Titolo3Carattere"/>
    <w:uiPriority w:val="9"/>
    <w:semiHidden/>
    <w:unhideWhenUsed/>
    <w:qFormat/>
    <w:rsid w:val="001D49A0"/>
    <w:pPr>
      <w:keepNext/>
      <w:keepLines/>
      <w:spacing w:before="40" w:after="0"/>
      <w:outlineLvl w:val="2"/>
    </w:pPr>
    <w:rPr>
      <w:rFonts w:asciiTheme="majorHAnsi" w:eastAsiaTheme="majorEastAsia" w:hAnsiTheme="majorHAnsi" w:cstheme="majorBidi"/>
      <w:color w:val="0A2F4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E2C52"/>
    <w:pPr>
      <w:ind w:left="720"/>
      <w:contextualSpacing/>
    </w:pPr>
  </w:style>
  <w:style w:type="paragraph" w:styleId="Intestazione">
    <w:name w:val="header"/>
    <w:basedOn w:val="Normale"/>
    <w:link w:val="IntestazioneCarattere"/>
    <w:uiPriority w:val="99"/>
    <w:unhideWhenUsed/>
    <w:rsid w:val="00DF0CA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F0CA3"/>
  </w:style>
  <w:style w:type="paragraph" w:styleId="Pidipagina">
    <w:name w:val="footer"/>
    <w:basedOn w:val="Normale"/>
    <w:link w:val="PidipaginaCarattere"/>
    <w:uiPriority w:val="99"/>
    <w:unhideWhenUsed/>
    <w:rsid w:val="00DF0CA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F0CA3"/>
  </w:style>
  <w:style w:type="character" w:styleId="Collegamentoipertestuale">
    <w:name w:val="Hyperlink"/>
    <w:basedOn w:val="Carpredefinitoparagrafo"/>
    <w:uiPriority w:val="99"/>
    <w:unhideWhenUsed/>
    <w:rsid w:val="00AC46B7"/>
    <w:rPr>
      <w:color w:val="467886" w:themeColor="hyperlink"/>
      <w:u w:val="single"/>
    </w:rPr>
  </w:style>
  <w:style w:type="character" w:styleId="Menzionenonrisolta">
    <w:name w:val="Unresolved Mention"/>
    <w:basedOn w:val="Carpredefinitoparagrafo"/>
    <w:uiPriority w:val="99"/>
    <w:semiHidden/>
    <w:unhideWhenUsed/>
    <w:rsid w:val="00AC46B7"/>
    <w:rPr>
      <w:color w:val="605E5C"/>
      <w:shd w:val="clear" w:color="auto" w:fill="E1DFDD"/>
    </w:rPr>
  </w:style>
  <w:style w:type="paragraph" w:styleId="NormaleWeb">
    <w:name w:val="Normal (Web)"/>
    <w:basedOn w:val="Normale"/>
    <w:uiPriority w:val="99"/>
    <w:unhideWhenUsed/>
    <w:rsid w:val="00A66E41"/>
    <w:pPr>
      <w:spacing w:before="100" w:beforeAutospacing="1" w:after="100" w:afterAutospacing="1" w:line="240" w:lineRule="auto"/>
    </w:pPr>
    <w:rPr>
      <w:rFonts w:ascii="Times New Roman" w:eastAsia="Times New Roman" w:hAnsi="Times New Roman" w:cs="Times New Roman"/>
      <w:kern w:val="0"/>
      <w:lang w:eastAsia="it-IT"/>
    </w:rPr>
  </w:style>
  <w:style w:type="character" w:styleId="Enfasigrassetto">
    <w:name w:val="Strong"/>
    <w:basedOn w:val="Carpredefinitoparagrafo"/>
    <w:uiPriority w:val="22"/>
    <w:qFormat/>
    <w:rsid w:val="00A66E41"/>
    <w:rPr>
      <w:b/>
      <w:bCs/>
    </w:rPr>
  </w:style>
  <w:style w:type="character" w:customStyle="1" w:styleId="Titolo2Carattere">
    <w:name w:val="Titolo 2 Carattere"/>
    <w:basedOn w:val="Carpredefinitoparagrafo"/>
    <w:link w:val="Titolo2"/>
    <w:uiPriority w:val="9"/>
    <w:semiHidden/>
    <w:rsid w:val="00040D3C"/>
    <w:rPr>
      <w:rFonts w:asciiTheme="majorHAnsi" w:eastAsiaTheme="majorEastAsia" w:hAnsiTheme="majorHAnsi" w:cstheme="majorBidi"/>
      <w:color w:val="0F4761" w:themeColor="accent1" w:themeShade="BF"/>
      <w:sz w:val="26"/>
      <w:szCs w:val="26"/>
    </w:rPr>
  </w:style>
  <w:style w:type="character" w:customStyle="1" w:styleId="Titolo1Carattere">
    <w:name w:val="Titolo 1 Carattere"/>
    <w:basedOn w:val="Carpredefinitoparagrafo"/>
    <w:link w:val="Titolo1"/>
    <w:uiPriority w:val="9"/>
    <w:rsid w:val="001D49A0"/>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1D49A0"/>
    <w:rPr>
      <w:rFonts w:asciiTheme="majorHAnsi" w:eastAsiaTheme="majorEastAsia" w:hAnsiTheme="majorHAnsi" w:cstheme="majorBidi"/>
      <w:color w:val="0A2F40" w:themeColor="accent1" w:themeShade="7F"/>
    </w:rPr>
  </w:style>
  <w:style w:type="character" w:styleId="Rimandocommento">
    <w:name w:val="annotation reference"/>
    <w:rsid w:val="00A97B56"/>
    <w:rPr>
      <w:sz w:val="16"/>
      <w:szCs w:val="16"/>
    </w:rPr>
  </w:style>
  <w:style w:type="paragraph" w:styleId="Testocommento">
    <w:name w:val="annotation text"/>
    <w:basedOn w:val="Normale"/>
    <w:link w:val="TestocommentoCarattere"/>
    <w:rsid w:val="00A97B56"/>
    <w:pPr>
      <w:spacing w:after="0" w:line="240" w:lineRule="auto"/>
    </w:pPr>
    <w:rPr>
      <w:rFonts w:ascii="Calibri" w:eastAsia="SimSun" w:hAnsi="Calibri" w:cs="Times New Roman"/>
      <w:kern w:val="0"/>
      <w:sz w:val="20"/>
      <w:szCs w:val="20"/>
      <w:lang w:eastAsia="it-IT"/>
      <w14:ligatures w14:val="none"/>
    </w:rPr>
  </w:style>
  <w:style w:type="character" w:customStyle="1" w:styleId="TestocommentoCarattere">
    <w:name w:val="Testo commento Carattere"/>
    <w:basedOn w:val="Carpredefinitoparagrafo"/>
    <w:link w:val="Testocommento"/>
    <w:rsid w:val="00A97B56"/>
    <w:rPr>
      <w:rFonts w:ascii="Calibri" w:eastAsia="SimSun" w:hAnsi="Calibri" w:cs="Times New Roman"/>
      <w:kern w:val="0"/>
      <w:sz w:val="20"/>
      <w:szCs w:val="20"/>
      <w:lang w:eastAsia="it-IT"/>
      <w14:ligatures w14:val="none"/>
    </w:rPr>
  </w:style>
  <w:style w:type="paragraph" w:styleId="Soggettocommento">
    <w:name w:val="annotation subject"/>
    <w:basedOn w:val="Testocommento"/>
    <w:next w:val="Testocommento"/>
    <w:link w:val="SoggettocommentoCarattere"/>
    <w:uiPriority w:val="99"/>
    <w:semiHidden/>
    <w:unhideWhenUsed/>
    <w:rsid w:val="00727D2B"/>
    <w:pPr>
      <w:spacing w:after="160"/>
    </w:pPr>
    <w:rPr>
      <w:rFonts w:asciiTheme="minorHAnsi" w:eastAsiaTheme="minorEastAsia" w:hAnsiTheme="minorHAnsi" w:cstheme="minorBidi"/>
      <w:b/>
      <w:bCs/>
      <w:kern w:val="2"/>
      <w:lang w:eastAsia="en-GB"/>
      <w14:ligatures w14:val="standardContextual"/>
    </w:rPr>
  </w:style>
  <w:style w:type="character" w:customStyle="1" w:styleId="SoggettocommentoCarattere">
    <w:name w:val="Soggetto commento Carattere"/>
    <w:basedOn w:val="TestocommentoCarattere"/>
    <w:link w:val="Soggettocommento"/>
    <w:uiPriority w:val="99"/>
    <w:semiHidden/>
    <w:rsid w:val="00727D2B"/>
    <w:rPr>
      <w:rFonts w:ascii="Calibri" w:eastAsia="SimSun" w:hAnsi="Calibri" w:cs="Times New Roman"/>
      <w:b/>
      <w:bCs/>
      <w:kern w:val="0"/>
      <w:sz w:val="20"/>
      <w:szCs w:val="2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356009">
      <w:bodyDiv w:val="1"/>
      <w:marLeft w:val="0"/>
      <w:marRight w:val="0"/>
      <w:marTop w:val="0"/>
      <w:marBottom w:val="0"/>
      <w:divBdr>
        <w:top w:val="none" w:sz="0" w:space="0" w:color="auto"/>
        <w:left w:val="none" w:sz="0" w:space="0" w:color="auto"/>
        <w:bottom w:val="none" w:sz="0" w:space="0" w:color="auto"/>
        <w:right w:val="none" w:sz="0" w:space="0" w:color="auto"/>
      </w:divBdr>
    </w:div>
    <w:div w:id="764113648">
      <w:bodyDiv w:val="1"/>
      <w:marLeft w:val="0"/>
      <w:marRight w:val="0"/>
      <w:marTop w:val="0"/>
      <w:marBottom w:val="0"/>
      <w:divBdr>
        <w:top w:val="none" w:sz="0" w:space="0" w:color="auto"/>
        <w:left w:val="none" w:sz="0" w:space="0" w:color="auto"/>
        <w:bottom w:val="none" w:sz="0" w:space="0" w:color="auto"/>
        <w:right w:val="none" w:sz="0" w:space="0" w:color="auto"/>
      </w:divBdr>
    </w:div>
    <w:div w:id="773670721">
      <w:bodyDiv w:val="1"/>
      <w:marLeft w:val="0"/>
      <w:marRight w:val="0"/>
      <w:marTop w:val="0"/>
      <w:marBottom w:val="0"/>
      <w:divBdr>
        <w:top w:val="none" w:sz="0" w:space="0" w:color="auto"/>
        <w:left w:val="none" w:sz="0" w:space="0" w:color="auto"/>
        <w:bottom w:val="none" w:sz="0" w:space="0" w:color="auto"/>
        <w:right w:val="none" w:sz="0" w:space="0" w:color="auto"/>
      </w:divBdr>
    </w:div>
    <w:div w:id="929047069">
      <w:bodyDiv w:val="1"/>
      <w:marLeft w:val="0"/>
      <w:marRight w:val="0"/>
      <w:marTop w:val="0"/>
      <w:marBottom w:val="0"/>
      <w:divBdr>
        <w:top w:val="none" w:sz="0" w:space="0" w:color="auto"/>
        <w:left w:val="none" w:sz="0" w:space="0" w:color="auto"/>
        <w:bottom w:val="none" w:sz="0" w:space="0" w:color="auto"/>
        <w:right w:val="none" w:sz="0" w:space="0" w:color="auto"/>
      </w:divBdr>
    </w:div>
    <w:div w:id="1072121036">
      <w:bodyDiv w:val="1"/>
      <w:marLeft w:val="0"/>
      <w:marRight w:val="0"/>
      <w:marTop w:val="0"/>
      <w:marBottom w:val="0"/>
      <w:divBdr>
        <w:top w:val="none" w:sz="0" w:space="0" w:color="auto"/>
        <w:left w:val="none" w:sz="0" w:space="0" w:color="auto"/>
        <w:bottom w:val="none" w:sz="0" w:space="0" w:color="auto"/>
        <w:right w:val="none" w:sz="0" w:space="0" w:color="auto"/>
      </w:divBdr>
    </w:div>
    <w:div w:id="1137844456">
      <w:bodyDiv w:val="1"/>
      <w:marLeft w:val="0"/>
      <w:marRight w:val="0"/>
      <w:marTop w:val="0"/>
      <w:marBottom w:val="0"/>
      <w:divBdr>
        <w:top w:val="none" w:sz="0" w:space="0" w:color="auto"/>
        <w:left w:val="none" w:sz="0" w:space="0" w:color="auto"/>
        <w:bottom w:val="none" w:sz="0" w:space="0" w:color="auto"/>
        <w:right w:val="none" w:sz="0" w:space="0" w:color="auto"/>
      </w:divBdr>
      <w:divsChild>
        <w:div w:id="2026324726">
          <w:marLeft w:val="0"/>
          <w:marRight w:val="0"/>
          <w:marTop w:val="300"/>
          <w:marBottom w:val="300"/>
          <w:divBdr>
            <w:top w:val="none" w:sz="0" w:space="0" w:color="auto"/>
            <w:left w:val="none" w:sz="0" w:space="0" w:color="auto"/>
            <w:bottom w:val="none" w:sz="0" w:space="0" w:color="auto"/>
            <w:right w:val="none" w:sz="0" w:space="0" w:color="auto"/>
          </w:divBdr>
          <w:divsChild>
            <w:div w:id="1989019321">
              <w:marLeft w:val="0"/>
              <w:marRight w:val="0"/>
              <w:marTop w:val="0"/>
              <w:marBottom w:val="0"/>
              <w:divBdr>
                <w:top w:val="none" w:sz="0" w:space="0" w:color="auto"/>
                <w:left w:val="none" w:sz="0" w:space="0" w:color="auto"/>
                <w:bottom w:val="none" w:sz="0" w:space="0" w:color="auto"/>
                <w:right w:val="none" w:sz="0" w:space="0" w:color="auto"/>
              </w:divBdr>
            </w:div>
          </w:divsChild>
        </w:div>
        <w:div w:id="2132743635">
          <w:marLeft w:val="0"/>
          <w:marRight w:val="0"/>
          <w:marTop w:val="0"/>
          <w:marBottom w:val="0"/>
          <w:divBdr>
            <w:top w:val="none" w:sz="0" w:space="0" w:color="auto"/>
            <w:left w:val="none" w:sz="0" w:space="0" w:color="auto"/>
            <w:bottom w:val="none" w:sz="0" w:space="0" w:color="auto"/>
            <w:right w:val="none" w:sz="0" w:space="0" w:color="auto"/>
          </w:divBdr>
        </w:div>
      </w:divsChild>
    </w:div>
    <w:div w:id="1334449641">
      <w:bodyDiv w:val="1"/>
      <w:marLeft w:val="0"/>
      <w:marRight w:val="0"/>
      <w:marTop w:val="0"/>
      <w:marBottom w:val="0"/>
      <w:divBdr>
        <w:top w:val="none" w:sz="0" w:space="0" w:color="auto"/>
        <w:left w:val="none" w:sz="0" w:space="0" w:color="auto"/>
        <w:bottom w:val="none" w:sz="0" w:space="0" w:color="auto"/>
        <w:right w:val="none" w:sz="0" w:space="0" w:color="auto"/>
      </w:divBdr>
    </w:div>
    <w:div w:id="1370374717">
      <w:bodyDiv w:val="1"/>
      <w:marLeft w:val="0"/>
      <w:marRight w:val="0"/>
      <w:marTop w:val="0"/>
      <w:marBottom w:val="0"/>
      <w:divBdr>
        <w:top w:val="none" w:sz="0" w:space="0" w:color="auto"/>
        <w:left w:val="none" w:sz="0" w:space="0" w:color="auto"/>
        <w:bottom w:val="none" w:sz="0" w:space="0" w:color="auto"/>
        <w:right w:val="none" w:sz="0" w:space="0" w:color="auto"/>
      </w:divBdr>
    </w:div>
    <w:div w:id="1554611266">
      <w:bodyDiv w:val="1"/>
      <w:marLeft w:val="0"/>
      <w:marRight w:val="0"/>
      <w:marTop w:val="0"/>
      <w:marBottom w:val="0"/>
      <w:divBdr>
        <w:top w:val="none" w:sz="0" w:space="0" w:color="auto"/>
        <w:left w:val="none" w:sz="0" w:space="0" w:color="auto"/>
        <w:bottom w:val="none" w:sz="0" w:space="0" w:color="auto"/>
        <w:right w:val="none" w:sz="0" w:space="0" w:color="auto"/>
      </w:divBdr>
    </w:div>
    <w:div w:id="1648241498">
      <w:bodyDiv w:val="1"/>
      <w:marLeft w:val="0"/>
      <w:marRight w:val="0"/>
      <w:marTop w:val="0"/>
      <w:marBottom w:val="0"/>
      <w:divBdr>
        <w:top w:val="none" w:sz="0" w:space="0" w:color="auto"/>
        <w:left w:val="none" w:sz="0" w:space="0" w:color="auto"/>
        <w:bottom w:val="none" w:sz="0" w:space="0" w:color="auto"/>
        <w:right w:val="none" w:sz="0" w:space="0" w:color="auto"/>
      </w:divBdr>
      <w:divsChild>
        <w:div w:id="557014847">
          <w:marLeft w:val="0"/>
          <w:marRight w:val="0"/>
          <w:marTop w:val="300"/>
          <w:marBottom w:val="300"/>
          <w:divBdr>
            <w:top w:val="none" w:sz="0" w:space="0" w:color="auto"/>
            <w:left w:val="none" w:sz="0" w:space="0" w:color="auto"/>
            <w:bottom w:val="none" w:sz="0" w:space="0" w:color="auto"/>
            <w:right w:val="none" w:sz="0" w:space="0" w:color="auto"/>
          </w:divBdr>
          <w:divsChild>
            <w:div w:id="1032531765">
              <w:marLeft w:val="0"/>
              <w:marRight w:val="0"/>
              <w:marTop w:val="0"/>
              <w:marBottom w:val="0"/>
              <w:divBdr>
                <w:top w:val="none" w:sz="0" w:space="0" w:color="auto"/>
                <w:left w:val="none" w:sz="0" w:space="0" w:color="auto"/>
                <w:bottom w:val="none" w:sz="0" w:space="0" w:color="auto"/>
                <w:right w:val="none" w:sz="0" w:space="0" w:color="auto"/>
              </w:divBdr>
            </w:div>
          </w:divsChild>
        </w:div>
        <w:div w:id="215505475">
          <w:marLeft w:val="0"/>
          <w:marRight w:val="0"/>
          <w:marTop w:val="0"/>
          <w:marBottom w:val="0"/>
          <w:divBdr>
            <w:top w:val="none" w:sz="0" w:space="0" w:color="auto"/>
            <w:left w:val="none" w:sz="0" w:space="0" w:color="auto"/>
            <w:bottom w:val="none" w:sz="0" w:space="0" w:color="auto"/>
            <w:right w:val="none" w:sz="0" w:space="0" w:color="auto"/>
          </w:divBdr>
        </w:div>
      </w:divsChild>
    </w:div>
    <w:div w:id="1931430051">
      <w:bodyDiv w:val="1"/>
      <w:marLeft w:val="0"/>
      <w:marRight w:val="0"/>
      <w:marTop w:val="0"/>
      <w:marBottom w:val="0"/>
      <w:divBdr>
        <w:top w:val="none" w:sz="0" w:space="0" w:color="auto"/>
        <w:left w:val="none" w:sz="0" w:space="0" w:color="auto"/>
        <w:bottom w:val="none" w:sz="0" w:space="0" w:color="auto"/>
        <w:right w:val="none" w:sz="0" w:space="0" w:color="auto"/>
      </w:divBdr>
    </w:div>
    <w:div w:id="20071290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xpengitalia.it/"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yperlink" Target="mailto:paola.maina@anicecommunication.com" TargetMode="External"/><Relationship Id="rId2" Type="http://schemas.openxmlformats.org/officeDocument/2006/relationships/styles" Target="styles.xml"/><Relationship Id="rId16" Type="http://schemas.openxmlformats.org/officeDocument/2006/relationships/hyperlink" Target="mailto:roberto.beltramolli@anicecommunication.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xpeng@anicecommunication.com"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3</Pages>
  <Words>928</Words>
  <Characters>5291</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Beltramolli</dc:creator>
  <cp:lastModifiedBy>Patrizia Tontini</cp:lastModifiedBy>
  <cp:revision>7</cp:revision>
  <cp:lastPrinted>2025-07-29T10:19:00Z</cp:lastPrinted>
  <dcterms:created xsi:type="dcterms:W3CDTF">2025-07-29T11:25:00Z</dcterms:created>
  <dcterms:modified xsi:type="dcterms:W3CDTF">2025-08-01T16:16:00Z</dcterms:modified>
</cp:coreProperties>
</file>